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8</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14</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35AD58E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alibri" w:hAnsi="Calibri" w:eastAsia="CESI仿宋-GB2312" w:cs="CESI仿宋-GB2312"/>
          <w:sz w:val="32"/>
          <w:szCs w:val="32"/>
          <w:lang w:val="en-US" w:eastAsia="zh-CN"/>
        </w:rPr>
      </w:pPr>
      <w:r>
        <w:rPr>
          <w:rFonts w:hint="eastAsia" w:ascii="黑体" w:hAnsi="黑体" w:eastAsia="黑体" w:cs="黑体"/>
          <w:sz w:val="32"/>
          <w:szCs w:val="32"/>
          <w:lang w:val="en-US" w:eastAsia="zh-CN"/>
        </w:rPr>
        <w:t>扬州玺悦（秘交转公开）</w:t>
      </w:r>
    </w:p>
    <w:p w14:paraId="4217EAF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CESI仿宋-GB2312" w:hAnsi="CESI仿宋-GB2312" w:eastAsia="CESI仿宋-GB2312" w:cs="CESI仿宋-GB2312"/>
          <w:sz w:val="32"/>
          <w:szCs w:val="32"/>
        </w:rPr>
        <w:t>请你公司补充说明以下事项，请律师核查并出具明确的法律意见:</w:t>
      </w:r>
    </w:p>
    <w:p w14:paraId="07DA2A2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eastAsia="CESI仿宋-GB2312" w:cs="CESI仿宋-GB2312"/>
          <w:sz w:val="32"/>
          <w:szCs w:val="32"/>
          <w:lang w:val="en-US" w:eastAsia="zh-CN"/>
        </w:rPr>
      </w:pPr>
      <w:r>
        <w:rPr>
          <w:rFonts w:hint="default" w:ascii="Calibri" w:hAnsi="Calibri" w:eastAsia="CESI仿宋-GB2312" w:cs="CESI仿宋-GB2312"/>
          <w:sz w:val="32"/>
          <w:szCs w:val="32"/>
          <w:lang w:val="en-US" w:eastAsia="zh-CN"/>
        </w:rPr>
        <w:t>一</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你公司股权控制架构设立的合规性，包括但不限于搭建和返程并购涉及的各相关主体履行外汇管理、境外投资、外商投资、税务管理等监管程序的具体情况，并说明是否符合《关于外国投资者并购境内企业的规定》。（</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）熊彬配偶胡佳惠未被认定为共同实际控制人的原因和依据</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3</w:t>
      </w:r>
      <w:r>
        <w:rPr>
          <w:rFonts w:hint="default" w:ascii="Calibri" w:hAnsi="Calibri" w:eastAsia="CESI仿宋-GB2312" w:cs="CESI仿宋-GB2312"/>
          <w:sz w:val="32"/>
          <w:szCs w:val="32"/>
          <w:lang w:val="en-US" w:eastAsia="zh-CN"/>
        </w:rPr>
        <w:t>）列表说明</w:t>
      </w:r>
      <w:r>
        <w:rPr>
          <w:rFonts w:hint="eastAsia" w:eastAsia="CESI仿宋-GB2312" w:cs="CESI仿宋-GB2312"/>
          <w:sz w:val="32"/>
          <w:szCs w:val="32"/>
          <w:lang w:val="en-US" w:eastAsia="zh-CN"/>
        </w:rPr>
        <w:t>你公司</w:t>
      </w:r>
      <w:r>
        <w:rPr>
          <w:rFonts w:hint="default" w:ascii="Calibri" w:hAnsi="Calibri" w:eastAsia="CESI仿宋-GB2312" w:cs="CESI仿宋-GB2312"/>
          <w:sz w:val="32"/>
          <w:szCs w:val="32"/>
          <w:lang w:val="en-US" w:eastAsia="zh-CN"/>
        </w:rPr>
        <w:t>架构重组股权外翻前股东和发行人层面股东持股比例对应情况，并说明是否存在持股比例不一致的情况。（</w:t>
      </w:r>
      <w:r>
        <w:rPr>
          <w:rFonts w:hint="default" w:ascii="Times New Roman" w:hAnsi="Times New Roman" w:eastAsia="仿宋_GB2312"/>
          <w:sz w:val="32"/>
          <w:szCs w:val="32"/>
          <w:highlight w:val="none"/>
          <w:lang w:val="en-US" w:eastAsia="zh-CN"/>
        </w:rPr>
        <w:t>4</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10</w:t>
      </w:r>
      <w:r>
        <w:rPr>
          <w:rFonts w:hint="default" w:ascii="Calibri" w:hAnsi="Calibri" w:eastAsia="CESI仿宋-GB2312" w:cs="CESI仿宋-GB2312"/>
          <w:sz w:val="32"/>
          <w:szCs w:val="32"/>
          <w:lang w:val="en-US" w:eastAsia="zh-CN"/>
        </w:rPr>
        <w:t>月</w:t>
      </w:r>
      <w:r>
        <w:rPr>
          <w:rFonts w:hint="default" w:ascii="Times New Roman" w:hAnsi="Times New Roman" w:eastAsia="仿宋_GB2312"/>
          <w:sz w:val="32"/>
          <w:szCs w:val="32"/>
          <w:highlight w:val="none"/>
          <w:lang w:val="en-US" w:eastAsia="zh-CN"/>
        </w:rPr>
        <w:t>Andaman Construction</w:t>
      </w:r>
      <w:r>
        <w:rPr>
          <w:rFonts w:hint="default" w:ascii="Calibri" w:hAnsi="Calibri" w:eastAsia="CESI仿宋-GB2312" w:cs="CESI仿宋-GB2312"/>
          <w:sz w:val="32"/>
          <w:szCs w:val="32"/>
          <w:lang w:val="en-US" w:eastAsia="zh-CN"/>
        </w:rPr>
        <w:t>增资杭州悟空优选供应链管理有限公司（简称</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杭州悟空</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）、杭州佳邻信息技术有限公司（简称</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杭州佳邻</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）及</w:t>
      </w:r>
      <w:r>
        <w:rPr>
          <w:rFonts w:hint="default" w:ascii="Times New Roman" w:hAnsi="Times New Roman" w:eastAsia="仿宋_GB2312"/>
          <w:sz w:val="32"/>
          <w:szCs w:val="32"/>
          <w:highlight w:val="none"/>
          <w:lang w:val="en-US" w:eastAsia="zh-CN"/>
        </w:rPr>
        <w:t>Andaman</w:t>
      </w:r>
      <w:r>
        <w:rPr>
          <w:rFonts w:hint="eastAsia" w:ascii="Times New Roman" w:hAnsi="Times New Roman" w:eastAsia="仿宋_GB2312"/>
          <w:sz w:val="32"/>
          <w:szCs w:val="32"/>
          <w:highlight w:val="none"/>
          <w:lang w:val="en-US" w:eastAsia="zh-CN"/>
        </w:rPr>
        <w:t xml:space="preserve"> </w:t>
      </w:r>
      <w:r>
        <w:rPr>
          <w:rFonts w:hint="default" w:ascii="Times New Roman" w:hAnsi="Times New Roman" w:eastAsia="仿宋_GB2312"/>
          <w:sz w:val="32"/>
          <w:szCs w:val="32"/>
          <w:highlight w:val="none"/>
          <w:lang w:val="en-US" w:eastAsia="zh-CN"/>
        </w:rPr>
        <w:t>Construction</w:t>
      </w:r>
      <w:r>
        <w:rPr>
          <w:rFonts w:hint="default" w:ascii="Calibri" w:hAnsi="Calibri" w:eastAsia="CESI仿宋-GB2312" w:cs="CESI仿宋-GB2312"/>
          <w:sz w:val="32"/>
          <w:szCs w:val="32"/>
          <w:lang w:val="en-US" w:eastAsia="zh-CN"/>
        </w:rPr>
        <w:t>转让杭州悟空优选供应链管理有限公司股权</w:t>
      </w:r>
      <w:bookmarkStart w:id="0" w:name="_GoBack"/>
      <w:bookmarkEnd w:id="0"/>
      <w:r>
        <w:rPr>
          <w:rFonts w:hint="default" w:ascii="Calibri" w:hAnsi="Calibri" w:eastAsia="CESI仿宋-GB2312" w:cs="CESI仿宋-GB2312"/>
          <w:sz w:val="32"/>
          <w:szCs w:val="32"/>
          <w:lang w:val="en-US" w:eastAsia="zh-CN"/>
        </w:rPr>
        <w:t>的价格及其确定依据、价款支付情况、税费缴纳情况等。（</w:t>
      </w:r>
      <w:r>
        <w:rPr>
          <w:rFonts w:hint="default" w:ascii="Times New Roman" w:hAnsi="Times New Roman" w:eastAsia="仿宋_GB2312"/>
          <w:sz w:val="32"/>
          <w:szCs w:val="32"/>
          <w:highlight w:val="none"/>
          <w:lang w:val="en-US" w:eastAsia="zh-CN"/>
        </w:rPr>
        <w:t>5</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2024</w:t>
      </w:r>
      <w:r>
        <w:rPr>
          <w:rFonts w:hint="default" w:ascii="Calibri" w:hAnsi="Calibri"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5</w:t>
      </w:r>
      <w:r>
        <w:rPr>
          <w:rFonts w:hint="default" w:ascii="Calibri" w:hAnsi="Calibri" w:eastAsia="CESI仿宋-GB2312" w:cs="CESI仿宋-GB2312"/>
          <w:sz w:val="32"/>
          <w:szCs w:val="32"/>
          <w:lang w:val="en-US" w:eastAsia="zh-CN"/>
        </w:rPr>
        <w:t>月，杭州佳邻</w:t>
      </w:r>
      <w:r>
        <w:rPr>
          <w:rFonts w:hint="default" w:ascii="Times New Roman" w:hAnsi="Times New Roman" w:eastAsia="仿宋_GB2312"/>
          <w:sz w:val="32"/>
          <w:szCs w:val="32"/>
          <w:highlight w:val="none"/>
          <w:lang w:val="en-US" w:eastAsia="zh-CN"/>
        </w:rPr>
        <w:t>0</w:t>
      </w:r>
      <w:r>
        <w:rPr>
          <w:rFonts w:hint="default" w:ascii="Calibri" w:hAnsi="Calibri" w:eastAsia="CESI仿宋-GB2312" w:cs="CESI仿宋-GB2312"/>
          <w:sz w:val="32"/>
          <w:szCs w:val="32"/>
          <w:lang w:val="en-US" w:eastAsia="zh-CN"/>
        </w:rPr>
        <w:t>元转让杭州</w:t>
      </w:r>
      <w:r>
        <w:rPr>
          <w:rFonts w:hint="eastAsia" w:eastAsia="CESI仿宋-GB2312" w:cs="CESI仿宋-GB2312"/>
          <w:sz w:val="32"/>
          <w:szCs w:val="32"/>
          <w:lang w:val="en-US" w:eastAsia="zh-CN"/>
        </w:rPr>
        <w:t>言</w:t>
      </w:r>
      <w:r>
        <w:rPr>
          <w:rFonts w:hint="default" w:ascii="Calibri" w:hAnsi="Calibri" w:eastAsia="CESI仿宋-GB2312" w:cs="CESI仿宋-GB2312"/>
          <w:sz w:val="32"/>
          <w:szCs w:val="32"/>
          <w:lang w:val="en-US" w:eastAsia="zh-CN"/>
        </w:rPr>
        <w:t>味供应链管理有限公司（简称</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杭州言味</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100%</w:t>
      </w:r>
      <w:r>
        <w:rPr>
          <w:rFonts w:hint="default" w:ascii="Calibri" w:hAnsi="Calibri" w:eastAsia="CESI仿宋-GB2312" w:cs="CESI仿宋-GB2312"/>
          <w:sz w:val="32"/>
          <w:szCs w:val="32"/>
          <w:lang w:val="en-US" w:eastAsia="zh-CN"/>
        </w:rPr>
        <w:t>股权</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范春辉</w:t>
      </w:r>
      <w:r>
        <w:rPr>
          <w:rFonts w:hint="eastAsia" w:ascii="Times New Roman" w:hAnsi="Times New Roman" w:eastAsia="仿宋_GB2312"/>
          <w:sz w:val="32"/>
          <w:szCs w:val="32"/>
          <w:highlight w:val="none"/>
          <w:lang w:val="en-US" w:eastAsia="zh-CN"/>
        </w:rPr>
        <w:t>0</w:t>
      </w:r>
      <w:r>
        <w:rPr>
          <w:rFonts w:hint="default" w:ascii="Calibri" w:hAnsi="Calibri" w:eastAsia="CESI仿宋-GB2312" w:cs="CESI仿宋-GB2312"/>
          <w:sz w:val="32"/>
          <w:szCs w:val="32"/>
          <w:lang w:val="en-US" w:eastAsia="zh-CN"/>
        </w:rPr>
        <w:t>元转让湖州集盛文化传媒有限公司（简称</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湖州集盛</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w:t>
      </w:r>
      <w:r>
        <w:rPr>
          <w:rFonts w:hint="default" w:ascii="Times New Roman" w:hAnsi="Times New Roman" w:eastAsia="仿宋_GB2312"/>
          <w:sz w:val="32"/>
          <w:szCs w:val="32"/>
          <w:highlight w:val="none"/>
          <w:lang w:val="en-US" w:eastAsia="zh-CN"/>
        </w:rPr>
        <w:t>27.9916%</w:t>
      </w:r>
      <w:r>
        <w:rPr>
          <w:rFonts w:hint="default" w:ascii="Calibri" w:hAnsi="Calibri" w:eastAsia="CESI仿宋-GB2312" w:cs="CESI仿宋-GB2312"/>
          <w:sz w:val="32"/>
          <w:szCs w:val="32"/>
          <w:lang w:val="en-US" w:eastAsia="zh-CN"/>
        </w:rPr>
        <w:t>股权的定价公允性和合规性</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二、请说明：（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）杭州佳邻向杭州悟空、杭州祝邻科技有限公司（简称</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杭州祝邻</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）、湖州</w:t>
      </w:r>
      <w:r>
        <w:rPr>
          <w:rFonts w:hint="eastAsia" w:eastAsia="CESI仿宋-GB2312" w:cs="CESI仿宋-GB2312"/>
          <w:sz w:val="32"/>
          <w:szCs w:val="32"/>
          <w:lang w:val="en-US" w:eastAsia="zh-CN"/>
        </w:rPr>
        <w:t>集</w:t>
      </w:r>
      <w:r>
        <w:rPr>
          <w:rFonts w:hint="default" w:ascii="Calibri" w:hAnsi="Calibri" w:eastAsia="CESI仿宋-GB2312" w:cs="CESI仿宋-GB2312"/>
          <w:sz w:val="32"/>
          <w:szCs w:val="32"/>
          <w:lang w:val="en-US" w:eastAsia="zh-CN"/>
        </w:rPr>
        <w:t>盛、杭州</w:t>
      </w:r>
      <w:r>
        <w:rPr>
          <w:rFonts w:hint="eastAsia" w:eastAsia="CESI仿宋-GB2312" w:cs="CESI仿宋-GB2312"/>
          <w:sz w:val="32"/>
          <w:szCs w:val="32"/>
          <w:lang w:val="en-US" w:eastAsia="zh-CN"/>
        </w:rPr>
        <w:t>言</w:t>
      </w:r>
      <w:r>
        <w:rPr>
          <w:rFonts w:hint="default" w:ascii="Calibri" w:hAnsi="Calibri" w:eastAsia="CESI仿宋-GB2312" w:cs="CESI仿宋-GB2312"/>
          <w:sz w:val="32"/>
          <w:szCs w:val="32"/>
          <w:lang w:val="en-US" w:eastAsia="zh-CN"/>
        </w:rPr>
        <w:t>味提供了多笔关联方借款的背景，资金来源及相关还款安排，是否履行了必要的内部决策程序，是否存在利益输送，以及是否会对本次发行产生</w:t>
      </w:r>
      <w:r>
        <w:rPr>
          <w:rFonts w:hint="eastAsia" w:eastAsia="CESI仿宋-GB2312" w:cs="CESI仿宋-GB2312"/>
          <w:sz w:val="32"/>
          <w:szCs w:val="32"/>
          <w:lang w:val="en-US" w:eastAsia="zh-CN"/>
        </w:rPr>
        <w:t>重</w:t>
      </w:r>
      <w:r>
        <w:rPr>
          <w:rFonts w:hint="default" w:ascii="Calibri" w:hAnsi="Calibri" w:eastAsia="CESI仿宋-GB2312" w:cs="CESI仿宋-GB2312"/>
          <w:sz w:val="32"/>
          <w:szCs w:val="32"/>
          <w:lang w:val="en-US" w:eastAsia="zh-CN"/>
        </w:rPr>
        <w:t>大不利影响。（</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w:t>
      </w:r>
      <w:r>
        <w:rPr>
          <w:rFonts w:hint="eastAsia" w:eastAsia="CESI仿宋-GB2312" w:cs="CESI仿宋-GB2312"/>
          <w:sz w:val="32"/>
          <w:szCs w:val="32"/>
          <w:lang w:val="en-US" w:eastAsia="zh-CN"/>
        </w:rPr>
        <w:t>你公司</w:t>
      </w:r>
      <w:r>
        <w:rPr>
          <w:rFonts w:hint="default" w:ascii="Calibri" w:hAnsi="Calibri" w:eastAsia="CESI仿宋-GB2312" w:cs="CESI仿宋-GB2312"/>
          <w:sz w:val="32"/>
          <w:szCs w:val="32"/>
          <w:lang w:val="en-US" w:eastAsia="zh-CN"/>
        </w:rPr>
        <w:t>境内实体企业注册资本缴纳情况，如存在未足额缴纳的情况，请说明形成原因及是否会对境内运营实体正常业务开展产生不利影响。（</w:t>
      </w:r>
      <w:r>
        <w:rPr>
          <w:rFonts w:hint="default" w:ascii="Times New Roman" w:hAnsi="Times New Roman" w:eastAsia="仿宋_GB2312"/>
          <w:sz w:val="32"/>
          <w:szCs w:val="32"/>
          <w:highlight w:val="none"/>
          <w:lang w:val="en-US" w:eastAsia="zh-CN"/>
        </w:rPr>
        <w:t>3</w:t>
      </w:r>
      <w:r>
        <w:rPr>
          <w:rFonts w:hint="default" w:ascii="Calibri" w:hAnsi="Calibri" w:eastAsia="CESI仿宋-GB2312" w:cs="CESI仿宋-GB2312"/>
          <w:sz w:val="32"/>
          <w:szCs w:val="32"/>
          <w:lang w:val="en-US" w:eastAsia="zh-CN"/>
        </w:rPr>
        <w:t>）山东集满供应链管理有限公司持有的杭州祝邻</w:t>
      </w:r>
      <w:r>
        <w:rPr>
          <w:rFonts w:hint="default" w:ascii="Times New Roman" w:hAnsi="Times New Roman" w:eastAsia="仿宋_GB2312"/>
          <w:sz w:val="32"/>
          <w:szCs w:val="32"/>
          <w:highlight w:val="none"/>
          <w:lang w:val="en-US" w:eastAsia="zh-CN"/>
        </w:rPr>
        <w:t>1.8198%</w:t>
      </w:r>
      <w:r>
        <w:rPr>
          <w:rFonts w:hint="default" w:ascii="Calibri" w:hAnsi="Calibri" w:eastAsia="CESI仿宋-GB2312" w:cs="CESI仿宋-GB2312"/>
          <w:sz w:val="32"/>
          <w:szCs w:val="32"/>
          <w:lang w:val="en-US" w:eastAsia="zh-CN"/>
        </w:rPr>
        <w:t>股权存在冻结的情形，请说明形成原因及是否会对本次发行上市构成实质性障碍。（</w:t>
      </w:r>
      <w:r>
        <w:rPr>
          <w:rFonts w:hint="default" w:ascii="Times New Roman" w:hAnsi="Times New Roman" w:eastAsia="仿宋_GB2312"/>
          <w:sz w:val="32"/>
          <w:szCs w:val="32"/>
          <w:highlight w:val="none"/>
          <w:lang w:val="en-US" w:eastAsia="zh-CN"/>
        </w:rPr>
        <w:t>4</w:t>
      </w:r>
      <w:r>
        <w:rPr>
          <w:rFonts w:hint="default" w:ascii="Calibri" w:hAnsi="Calibri" w:eastAsia="CESI仿宋-GB2312" w:cs="CESI仿宋-GB2312"/>
          <w:sz w:val="32"/>
          <w:szCs w:val="32"/>
          <w:lang w:val="en-US" w:eastAsia="zh-CN"/>
        </w:rPr>
        <w:t>）请进一步说明你公司最近一年新增股东的入股价格、定价依据及公允性。</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三、请说明：（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你公司下属子公司经营范围涉及农作物种子经营、市场调查、广播电视节目制作经营及演出经纪等，请就公司业务是否涉及禁止或限制外商投资进一步自查，并就是否符合《外商投资准入特别管理措施（负面清单）》提供明确依据。（</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）请说明你公司下属子公司未来拟从事的《增值电信业务经营许可证》项下相关业务是否涉及禁止或限制外商投资领域，是否持续符合《外商投资准入特别管理措施（负面清单）》。</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四、请说明你公司本次通过境外</w:t>
      </w:r>
      <w:r>
        <w:rPr>
          <w:rFonts w:hint="eastAsia" w:eastAsia="CESI仿宋-GB2312" w:cs="CESI仿宋-GB2312"/>
          <w:sz w:val="32"/>
          <w:szCs w:val="32"/>
          <w:lang w:val="en-US" w:eastAsia="zh-CN"/>
        </w:rPr>
        <w:t>特殊目的</w:t>
      </w:r>
      <w:r>
        <w:rPr>
          <w:rFonts w:hint="default" w:ascii="Calibri" w:hAnsi="Calibri" w:eastAsia="CESI仿宋-GB2312" w:cs="CESI仿宋-GB2312"/>
          <w:sz w:val="32"/>
          <w:szCs w:val="32"/>
          <w:lang w:val="en-US" w:eastAsia="zh-CN"/>
        </w:rPr>
        <w:t>并购公司实现美国发行上市的具体交易安排及相关参与方，请列表说明合并前后</w:t>
      </w:r>
      <w:r>
        <w:rPr>
          <w:rFonts w:hint="eastAsia" w:eastAsia="CESI仿宋-GB2312" w:cs="CESI仿宋-GB2312"/>
          <w:sz w:val="32"/>
          <w:szCs w:val="32"/>
          <w:lang w:val="en-US" w:eastAsia="zh-CN"/>
        </w:rPr>
        <w:t>你公司</w:t>
      </w:r>
      <w:r>
        <w:rPr>
          <w:rFonts w:hint="default" w:ascii="Calibri" w:hAnsi="Calibri" w:eastAsia="CESI仿宋-GB2312" w:cs="CESI仿宋-GB2312"/>
          <w:sz w:val="32"/>
          <w:szCs w:val="32"/>
          <w:lang w:val="en-US" w:eastAsia="zh-CN"/>
        </w:rPr>
        <w:t>的股权结构变化</w:t>
      </w:r>
      <w:r>
        <w:rPr>
          <w:rFonts w:hint="eastAsia" w:eastAsia="CESI仿宋-GB2312" w:cs="CESI仿宋-GB2312"/>
          <w:sz w:val="32"/>
          <w:szCs w:val="32"/>
          <w:lang w:val="en-US" w:eastAsia="zh-CN"/>
        </w:rPr>
        <w:t>，</w:t>
      </w:r>
      <w:r>
        <w:rPr>
          <w:rFonts w:hint="default" w:ascii="Calibri" w:hAnsi="Calibri" w:eastAsia="CESI仿宋-GB2312" w:cs="CESI仿宋-GB2312"/>
          <w:sz w:val="32"/>
          <w:szCs w:val="32"/>
          <w:lang w:val="en-US" w:eastAsia="zh-CN"/>
        </w:rPr>
        <w:t>并提供本次合并上市完成后的</w:t>
      </w:r>
      <w:r>
        <w:rPr>
          <w:rFonts w:hint="eastAsia" w:eastAsia="CESI仿宋-GB2312" w:cs="CESI仿宋-GB2312"/>
          <w:sz w:val="32"/>
          <w:szCs w:val="32"/>
          <w:lang w:val="en-US" w:eastAsia="zh-CN"/>
        </w:rPr>
        <w:t>股权</w:t>
      </w:r>
      <w:r>
        <w:rPr>
          <w:rFonts w:hint="default" w:ascii="Calibri" w:hAnsi="Calibri" w:eastAsia="CESI仿宋-GB2312" w:cs="CESI仿宋-GB2312"/>
          <w:sz w:val="32"/>
          <w:szCs w:val="32"/>
          <w:lang w:val="en-US" w:eastAsia="zh-CN"/>
        </w:rPr>
        <w:t>架构框图。</w:t>
      </w:r>
      <w:r>
        <w:rPr>
          <w:rFonts w:hint="default" w:ascii="Calibri" w:hAnsi="Calibri" w:eastAsia="CESI仿宋-GB2312" w:cs="CESI仿宋-GB2312"/>
          <w:sz w:val="32"/>
          <w:szCs w:val="32"/>
          <w:lang w:val="en-US" w:eastAsia="zh-CN"/>
        </w:rPr>
        <w:br w:type="textWrapping"/>
      </w:r>
      <w:r>
        <w:rPr>
          <w:rFonts w:hint="eastAsia" w:eastAsia="CESI仿宋-GB2312" w:cs="CESI仿宋-GB2312"/>
          <w:sz w:val="32"/>
          <w:szCs w:val="32"/>
          <w:lang w:val="en-US" w:eastAsia="zh-CN"/>
        </w:rPr>
        <w:t xml:space="preserve">    </w:t>
      </w:r>
      <w:r>
        <w:rPr>
          <w:rFonts w:hint="default" w:ascii="Calibri" w:hAnsi="Calibri" w:eastAsia="CESI仿宋-GB2312" w:cs="CESI仿宋-GB2312"/>
          <w:sz w:val="32"/>
          <w:szCs w:val="32"/>
          <w:lang w:val="en-US" w:eastAsia="zh-CN"/>
        </w:rPr>
        <w:t>五、请说明：（</w:t>
      </w:r>
      <w:r>
        <w:rPr>
          <w:rFonts w:hint="default" w:ascii="Times New Roman" w:hAnsi="Times New Roman" w:eastAsia="仿宋_GB2312"/>
          <w:sz w:val="32"/>
          <w:szCs w:val="32"/>
          <w:highlight w:val="none"/>
          <w:lang w:val="en-US" w:eastAsia="zh-CN"/>
        </w:rPr>
        <w:t>1</w:t>
      </w:r>
      <w:r>
        <w:rPr>
          <w:rFonts w:hint="default" w:ascii="Calibri" w:hAnsi="Calibri" w:eastAsia="CESI仿宋-GB2312" w:cs="CESI仿宋-GB2312"/>
          <w:sz w:val="32"/>
          <w:szCs w:val="32"/>
          <w:lang w:val="en-US" w:eastAsia="zh-CN"/>
        </w:rPr>
        <w:t>）你公司开发、运营的网站、</w:t>
      </w:r>
      <w:r>
        <w:rPr>
          <w:rFonts w:hint="default" w:ascii="Times New Roman" w:hAnsi="Times New Roman" w:eastAsia="仿宋_GB2312"/>
          <w:sz w:val="32"/>
          <w:szCs w:val="32"/>
          <w:highlight w:val="none"/>
          <w:lang w:val="en-US" w:eastAsia="zh-CN"/>
        </w:rPr>
        <w:t>APP</w:t>
      </w:r>
      <w:r>
        <w:rPr>
          <w:rFonts w:hint="default" w:ascii="Calibri" w:hAnsi="Calibri"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r>
        <w:rPr>
          <w:rFonts w:hint="default" w:ascii="Times New Roman" w:hAnsi="Times New Roman" w:eastAsia="仿宋_GB2312"/>
          <w:sz w:val="32"/>
          <w:szCs w:val="32"/>
          <w:highlight w:val="none"/>
          <w:lang w:val="en-US" w:eastAsia="zh-CN"/>
        </w:rPr>
        <w:t>2</w:t>
      </w:r>
      <w:r>
        <w:rPr>
          <w:rFonts w:hint="default" w:ascii="Calibri" w:hAnsi="Calibri" w:eastAsia="CESI仿宋-GB2312" w:cs="CESI仿宋-GB2312"/>
          <w:sz w:val="32"/>
          <w:szCs w:val="32"/>
          <w:lang w:val="en-US" w:eastAsia="zh-CN"/>
        </w:rPr>
        <w:t>）进一步说明公司数字化业务情况，是否涉及收集及储存客户所掌握的个人用户信息，与客户所掌握的个人用户信息的隔离安排或措施</w:t>
      </w:r>
      <w:r>
        <w:rPr>
          <w:rFonts w:hint="eastAsia" w:eastAsia="CESI仿宋-GB2312" w:cs="CESI仿宋-GB2312"/>
          <w:sz w:val="32"/>
          <w:szCs w:val="32"/>
          <w:lang w:val="en-US" w:eastAsia="zh-CN"/>
        </w:rPr>
        <w:t>。</w:t>
      </w:r>
    </w:p>
    <w:p w14:paraId="2052B7C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alibri" w:hAnsi="Calibri" w:eastAsia="CESI仿宋-GB2312" w:cs="CESI仿宋-GB2312"/>
          <w:sz w:val="32"/>
          <w:szCs w:val="32"/>
          <w:lang w:val="en-US" w:eastAsia="zh-CN"/>
        </w:rPr>
      </w:pPr>
      <w:r>
        <w:rPr>
          <w:rFonts w:hint="eastAsia" w:ascii="黑体" w:hAnsi="黑体" w:eastAsia="黑体" w:cs="黑体"/>
          <w:sz w:val="32"/>
          <w:szCs w:val="32"/>
          <w:lang w:val="en-US" w:eastAsia="zh-CN"/>
        </w:rPr>
        <w:t>华富洋</w:t>
      </w:r>
    </w:p>
    <w:p w14:paraId="4DBBFA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3270F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w:t>
      </w:r>
      <w:r>
        <w:rPr>
          <w:rFonts w:hint="eastAsia" w:ascii="Times New Roman" w:hAnsi="Times New Roman" w:eastAsia="仿宋_GB2312" w:cs="Times New Roman"/>
          <w:sz w:val="32"/>
          <w:szCs w:val="32"/>
          <w:highlight w:val="none"/>
          <w:lang w:val="en-US" w:eastAsia="zh-CN"/>
        </w:rPr>
        <w:t>2025</w:t>
      </w:r>
      <w:r>
        <w:rPr>
          <w:rFonts w:hint="eastAsia" w:ascii="CESI仿宋-GB2312" w:hAnsi="CESI仿宋-GB2312" w:eastAsia="CESI仿宋-GB2312" w:cs="CESI仿宋-GB2312"/>
          <w:sz w:val="32"/>
          <w:szCs w:val="32"/>
        </w:rPr>
        <w:t>年</w:t>
      </w:r>
      <w:r>
        <w:rPr>
          <w:rFonts w:hint="eastAsia" w:ascii="Times New Roman" w:hAnsi="Times New Roman" w:eastAsia="仿宋_GB2312" w:cs="Times New Roman"/>
          <w:sz w:val="32"/>
          <w:szCs w:val="32"/>
          <w:highlight w:val="none"/>
          <w:lang w:val="en-US" w:eastAsia="zh-CN"/>
        </w:rPr>
        <w:t>5</w:t>
      </w:r>
      <w:r>
        <w:rPr>
          <w:rFonts w:hint="eastAsia" w:ascii="CESI仿宋-GB2312" w:hAnsi="CESI仿宋-GB2312" w:eastAsia="CESI仿宋-GB2312" w:cs="CESI仿宋-GB2312"/>
          <w:sz w:val="32"/>
          <w:szCs w:val="32"/>
        </w:rPr>
        <w:t>月至</w:t>
      </w:r>
      <w:r>
        <w:rPr>
          <w:rFonts w:hint="eastAsia" w:ascii="Times New Roman" w:hAnsi="Times New Roman" w:eastAsia="仿宋_GB2312" w:cs="Times New Roman"/>
          <w:sz w:val="32"/>
          <w:szCs w:val="32"/>
          <w:highlight w:val="none"/>
          <w:lang w:val="en-US" w:eastAsia="zh-CN"/>
        </w:rPr>
        <w:t>6</w:t>
      </w:r>
      <w:r>
        <w:rPr>
          <w:rFonts w:hint="eastAsia" w:ascii="CESI仿宋-GB2312" w:hAnsi="CESI仿宋-GB2312" w:eastAsia="CESI仿宋-GB2312" w:cs="CESI仿宋-GB2312"/>
          <w:sz w:val="32"/>
          <w:szCs w:val="32"/>
        </w:rPr>
        <w:t>月，你公司通过增资认购深圳华富洋境外持股主体中安贸易的股权以及中安贸易原股东减资退出，从而取得境内运营实体</w:t>
      </w:r>
      <w:r>
        <w:rPr>
          <w:rFonts w:hint="eastAsia" w:ascii="Times New Roman" w:hAnsi="Times New Roman" w:eastAsia="仿宋_GB2312" w:cs="Times New Roman"/>
          <w:sz w:val="32"/>
          <w:szCs w:val="32"/>
          <w:highlight w:val="none"/>
          <w:lang w:val="en-US" w:eastAsia="zh-CN"/>
        </w:rPr>
        <w:t>100%</w:t>
      </w:r>
      <w:r>
        <w:rPr>
          <w:rFonts w:hint="eastAsia" w:ascii="CESI仿宋-GB2312" w:hAnsi="CESI仿宋-GB2312" w:eastAsia="CESI仿宋-GB2312" w:cs="CESI仿宋-GB2312"/>
          <w:sz w:val="32"/>
          <w:szCs w:val="32"/>
        </w:rPr>
        <w:t>权益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请说明上述增资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减资的定价依据、公允性、对价（或增资款)支付及所得税纳税情况，是否符合《关于外国投资者并购境内企业的规定》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以及外商投资、税务管理等监管程序合法合规的结论性意见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并说明主要境内</w:t>
      </w:r>
      <w:r>
        <w:rPr>
          <w:rFonts w:hint="eastAsia" w:ascii="CESI仿宋-GB2312" w:hAnsi="CESI仿宋-GB2312" w:eastAsia="CESI仿宋-GB2312" w:cs="CESI仿宋-GB2312"/>
          <w:sz w:val="32"/>
          <w:szCs w:val="32"/>
          <w:lang w:eastAsia="zh-CN"/>
        </w:rPr>
        <w:t>运营</w:t>
      </w:r>
      <w:r>
        <w:rPr>
          <w:rFonts w:hint="eastAsia" w:ascii="CESI仿宋-GB2312" w:hAnsi="CESI仿宋-GB2312" w:eastAsia="CESI仿宋-GB2312" w:cs="CESI仿宋-GB2312"/>
          <w:sz w:val="32"/>
          <w:szCs w:val="32"/>
        </w:rPr>
        <w:t>实体历次股权变动均合法合规的结论性意见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此外，现有备案材料对于上述减资、增资过程是否适用《关于外国投资者并购境内企业的规定》的理解有误，请子以更正。</w:t>
      </w:r>
    </w:p>
    <w:p w14:paraId="60C6E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二、关于跨境资金安排的合规性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你公司为客户提供跨境资金安排服务，包括货币兑换业务、贸易结构化结算业务等。请说明上述跨境资金安排服务的具体模式、向客户收费的定价依据、跨境资金安排净收益的具体构成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并说明上述跨境资金活动属于经常项目或者资本项目及其确定依据，是否需要相应的外汇业务资质，是否符合外汇管理的规定</w:t>
      </w:r>
      <w:r>
        <w:rPr>
          <w:rFonts w:hint="eastAsia" w:ascii="CESI仿宋-GB2312" w:hAnsi="CESI仿宋-GB2312" w:eastAsia="CESI仿宋-GB2312" w:cs="CESI仿宋-GB2312"/>
          <w:sz w:val="32"/>
          <w:szCs w:val="32"/>
          <w:lang w:eastAsia="zh-CN"/>
        </w:rPr>
        <w:t>。</w:t>
      </w:r>
    </w:p>
    <w:p w14:paraId="701C2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三、请对照《监管规则适用指引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境外发行上市类第</w:t>
      </w:r>
      <w:r>
        <w:rPr>
          <w:rFonts w:hint="eastAsia" w:ascii="Times New Roman" w:hAnsi="Times New Roman" w:eastAsia="仿宋_GB2312" w:cs="Times New Roman"/>
          <w:sz w:val="32"/>
          <w:szCs w:val="32"/>
          <w:highlight w:val="none"/>
          <w:lang w:val="en-US" w:eastAsia="zh-CN"/>
        </w:rPr>
        <w:t>2</w:t>
      </w:r>
      <w:r>
        <w:rPr>
          <w:rFonts w:hint="eastAsia" w:ascii="CESI仿宋-GB2312" w:hAnsi="CESI仿宋-GB2312" w:eastAsia="CESI仿宋-GB2312" w:cs="CESI仿宋-GB2312"/>
          <w:sz w:val="32"/>
          <w:szCs w:val="32"/>
        </w:rPr>
        <w:t>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说明你公司股东向上穿透后的基本信息</w:t>
      </w:r>
      <w:r>
        <w:rPr>
          <w:rFonts w:hint="eastAsia" w:ascii="CESI仿宋-GB2312" w:hAnsi="CESI仿宋-GB2312" w:eastAsia="CESI仿宋-GB2312" w:cs="CESI仿宋-GB2312"/>
          <w:sz w:val="32"/>
          <w:szCs w:val="32"/>
          <w:lang w:eastAsia="zh-CN"/>
        </w:rPr>
        <w:t>。</w:t>
      </w:r>
    </w:p>
    <w:p w14:paraId="2D044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四、请说明境内运营实体业务开展过程中收集及储存的数据信息类型、规模、来源、使用情况，是否涉及向第三方、向境外提供个人用户信息，上市前后个人信息保护和数据安全的安排或措施。</w:t>
      </w:r>
    </w:p>
    <w:p w14:paraId="2B495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五、请你公司说明应当向地方政府退回补贴的具体原因、相关诉讼的最新进展，是否构成本次境外发行上市的实质性障碍。</w:t>
      </w:r>
    </w:p>
    <w:p w14:paraId="2AD1C7C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科望医药</w:t>
      </w:r>
    </w:p>
    <w:p w14:paraId="53BFA8D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CESI仿宋-GB2312" w:hAnsi="CESI仿宋-GB2312" w:eastAsia="CESI仿宋-GB2312" w:cs="CESI仿宋-GB2312"/>
          <w:sz w:val="32"/>
          <w:szCs w:val="32"/>
        </w:rPr>
        <w:t>请你公司补充说明以下事项，请律师核查并出具明确的法律意见:</w:t>
      </w:r>
    </w:p>
    <w:p w14:paraId="342ACB5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一是关于股权情况，请说明：</w:t>
      </w:r>
      <w:r>
        <w:rPr>
          <w:rFonts w:hint="eastAsia" w:ascii="Symbola" w:hAnsi="Symbola" w:eastAsia="Symbola" w:cs="Symbola"/>
          <w:sz w:val="32"/>
          <w:szCs w:val="32"/>
          <w:lang w:eastAsia="zh-CN"/>
        </w:rPr>
        <w:t>（</w:t>
      </w:r>
      <w:r>
        <w:rPr>
          <w:rFonts w:hint="eastAsia" w:ascii="Times New Roman" w:hAnsi="Times New Roman" w:eastAsia="仿宋_GB2312" w:cs="Times New Roman"/>
          <w:color w:val="000000"/>
          <w:kern w:val="2"/>
          <w:sz w:val="32"/>
          <w:szCs w:val="32"/>
          <w:highlight w:val="none"/>
          <w:lang w:val="en-US" w:eastAsia="zh-CN" w:bidi="ar-SA"/>
        </w:rPr>
        <w:t>1</w:t>
      </w:r>
      <w:r>
        <w:rPr>
          <w:rFonts w:hint="eastAsia" w:ascii="Symbola" w:hAnsi="Symbola" w:eastAsia="Symbola" w:cs="Symbola"/>
          <w:sz w:val="32"/>
          <w:szCs w:val="32"/>
          <w:lang w:eastAsia="zh-CN"/>
        </w:rPr>
        <w:t>）</w:t>
      </w:r>
      <w:r>
        <w:rPr>
          <w:rFonts w:hint="eastAsia" w:ascii="CESI仿宋-GB2312" w:hAnsi="CESI仿宋-GB2312" w:eastAsia="CESI仿宋-GB2312" w:cs="CESI仿宋-GB2312"/>
          <w:sz w:val="32"/>
          <w:szCs w:val="32"/>
        </w:rPr>
        <w:t>苏州科望</w:t>
      </w:r>
      <w:r>
        <w:rPr>
          <w:rFonts w:hint="eastAsia" w:ascii="Times New Roman" w:hAnsi="Times New Roman" w:eastAsia="仿宋_GB2312" w:cs="Times New Roman"/>
          <w:color w:val="000000"/>
          <w:kern w:val="2"/>
          <w:sz w:val="32"/>
          <w:szCs w:val="32"/>
          <w:highlight w:val="none"/>
          <w:lang w:val="en-US" w:eastAsia="zh-CN" w:bidi="ar-SA"/>
        </w:rPr>
        <w:t>2021</w:t>
      </w:r>
      <w:r>
        <w:rPr>
          <w:rFonts w:hint="eastAsia" w:ascii="CESI仿宋-GB2312" w:hAnsi="CESI仿宋-GB2312" w:eastAsia="CESI仿宋-GB2312" w:cs="CESI仿宋-GB2312"/>
          <w:sz w:val="32"/>
          <w:szCs w:val="32"/>
        </w:rPr>
        <w:t>年</w:t>
      </w:r>
      <w:r>
        <w:rPr>
          <w:rFonts w:hint="eastAsia" w:ascii="Times New Roman" w:hAnsi="Times New Roman" w:eastAsia="仿宋_GB2312" w:cs="Times New Roman"/>
          <w:color w:val="000000"/>
          <w:kern w:val="2"/>
          <w:sz w:val="32"/>
          <w:szCs w:val="32"/>
          <w:highlight w:val="none"/>
          <w:lang w:val="en-US" w:eastAsia="zh-CN" w:bidi="ar-SA"/>
        </w:rPr>
        <w:t>7</w:t>
      </w:r>
      <w:r>
        <w:rPr>
          <w:rFonts w:hint="eastAsia" w:ascii="CESI仿宋-GB2312" w:hAnsi="CESI仿宋-GB2312" w:eastAsia="CESI仿宋-GB2312" w:cs="CESI仿宋-GB2312"/>
          <w:sz w:val="32"/>
          <w:szCs w:val="32"/>
        </w:rPr>
        <w:t>月第一次股权转让，</w:t>
      </w:r>
      <w:r>
        <w:rPr>
          <w:rFonts w:hint="eastAsia" w:ascii="Times New Roman" w:hAnsi="Times New Roman" w:eastAsia="仿宋_GB2312" w:cs="Times New Roman"/>
          <w:color w:val="000000"/>
          <w:kern w:val="2"/>
          <w:sz w:val="32"/>
          <w:szCs w:val="32"/>
          <w:highlight w:val="none"/>
          <w:lang w:val="en-US" w:eastAsia="zh-CN" w:bidi="ar-SA"/>
        </w:rPr>
        <w:t>2021</w:t>
      </w:r>
      <w:r>
        <w:rPr>
          <w:rFonts w:hint="eastAsia" w:ascii="CESI仿宋-GB2312" w:hAnsi="CESI仿宋-GB2312" w:eastAsia="CESI仿宋-GB2312" w:cs="CESI仿宋-GB2312"/>
          <w:sz w:val="32"/>
          <w:szCs w:val="32"/>
        </w:rPr>
        <w:t>年</w:t>
      </w:r>
      <w:r>
        <w:rPr>
          <w:rFonts w:hint="eastAsia" w:ascii="Times New Roman" w:hAnsi="Times New Roman" w:eastAsia="仿宋_GB2312" w:cs="Times New Roman"/>
          <w:color w:val="000000"/>
          <w:kern w:val="2"/>
          <w:sz w:val="32"/>
          <w:szCs w:val="32"/>
          <w:highlight w:val="none"/>
          <w:lang w:val="en-US" w:eastAsia="zh-CN" w:bidi="ar-SA"/>
        </w:rPr>
        <w:t>9</w:t>
      </w:r>
      <w:r>
        <w:rPr>
          <w:rFonts w:hint="eastAsia" w:ascii="CESI仿宋-GB2312" w:hAnsi="CESI仿宋-GB2312" w:eastAsia="CESI仿宋-GB2312" w:cs="CESI仿宋-GB2312"/>
          <w:sz w:val="32"/>
          <w:szCs w:val="32"/>
        </w:rPr>
        <w:t>月第一次减少注册资本的定价依据、价款支付情况及税费缴纳情况，转让价格是否公允、所履行的外汇及外资管理、境外投资等境内监管程序情况以及合规性情况。（</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rPr>
        <w:t>）请对你公司发行前及发行后公司控制权情况进行说明。</w:t>
      </w:r>
    </w:p>
    <w:p w14:paraId="6BDA283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二是请说明你公司及下属公司经营范围是否涉及国家禁止或限制外商投资的领域，本次发行前后是否持续符合有关外资准入政策。</w:t>
      </w:r>
    </w:p>
    <w:p w14:paraId="27371FD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三是请说明你公司期权激励计划股份来源，是否存在未明确</w:t>
      </w:r>
      <w:r>
        <w:rPr>
          <w:rFonts w:hint="eastAsia" w:ascii="CESI仿宋-GB2312" w:hAnsi="CESI仿宋-GB2312" w:eastAsia="CESI仿宋-GB2312" w:cs="CESI仿宋-GB2312"/>
          <w:sz w:val="32"/>
          <w:szCs w:val="32"/>
          <w:lang w:eastAsia="zh-CN"/>
        </w:rPr>
        <w:t>授予</w:t>
      </w:r>
      <w:r>
        <w:rPr>
          <w:rFonts w:hint="eastAsia" w:ascii="CESI仿宋-GB2312" w:hAnsi="CESI仿宋-GB2312" w:eastAsia="CESI仿宋-GB2312" w:cs="CESI仿宋-GB2312"/>
          <w:sz w:val="32"/>
          <w:szCs w:val="32"/>
        </w:rPr>
        <w:t>对象的具体情况、是否存在以顾问身份参与计划的情形，如存在请对照监管指引核查。</w:t>
      </w:r>
    </w:p>
    <w:p w14:paraId="2F543E9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基本半导体</w:t>
      </w:r>
    </w:p>
    <w:p w14:paraId="3902C01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6A7E4C8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一、请说明备案材料对控股股东认定结果不一致的原因及认定标准，并就控股股东的认定情况出具明确结论性意见。</w:t>
      </w:r>
    </w:p>
    <w:p w14:paraId="14B8006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二、请说明国有股东办理国有股标识进展情况。</w:t>
      </w:r>
    </w:p>
    <w:p w14:paraId="3CD50B9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三、请说明最近</w:t>
      </w:r>
      <w:r>
        <w:rPr>
          <w:rFonts w:hint="eastAsia" w:ascii="Times New Roman" w:hAnsi="Times New Roman" w:eastAsia="仿宋_GB2312" w:cs="Times New Roman"/>
          <w:color w:val="000000"/>
          <w:kern w:val="2"/>
          <w:sz w:val="32"/>
          <w:szCs w:val="32"/>
          <w:highlight w:val="none"/>
          <w:lang w:val="en-US" w:eastAsia="zh-CN" w:bidi="ar-SA"/>
        </w:rPr>
        <w:t>12</w:t>
      </w:r>
      <w:r>
        <w:rPr>
          <w:rFonts w:hint="eastAsia" w:ascii="CESI仿宋-GB2312" w:hAnsi="CESI仿宋-GB2312" w:eastAsia="CESI仿宋-GB2312" w:cs="CESI仿宋-GB2312"/>
          <w:sz w:val="32"/>
          <w:szCs w:val="32"/>
        </w:rPr>
        <w:t>个月内新增股东入股价格的合理性，该等入股价格之间存在差异的原因，是否存在入股对价异常、利益输送等情形，并就</w:t>
      </w:r>
      <w:r>
        <w:rPr>
          <w:rFonts w:hint="eastAsia" w:ascii="CESI仿宋-GB2312" w:hAnsi="CESI仿宋-GB2312" w:eastAsia="CESI仿宋-GB2312" w:cs="CESI仿宋-GB2312"/>
          <w:sz w:val="32"/>
          <w:szCs w:val="32"/>
          <w:lang w:eastAsia="zh-CN"/>
        </w:rPr>
        <w:t>你公司</w:t>
      </w:r>
      <w:r>
        <w:rPr>
          <w:rFonts w:hint="eastAsia" w:ascii="CESI仿宋-GB2312" w:hAnsi="CESI仿宋-GB2312" w:eastAsia="CESI仿宋-GB2312" w:cs="CESI仿宋-GB2312"/>
          <w:sz w:val="32"/>
          <w:szCs w:val="32"/>
        </w:rPr>
        <w:t>设立及历次股权变动合规性出具结论性意见。</w:t>
      </w:r>
    </w:p>
    <w:p w14:paraId="72E51D3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四、请说明股权激励计划的设立背景及价格公允性，是否存在利益输送情形。</w:t>
      </w:r>
    </w:p>
    <w:p w14:paraId="5DC4A14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五、请具体说明上市方案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包括发行股数（含超额配售）、占发行后总股本比例、预计募集资金量，并列表说明发行及“全流通”前后股权结构的变化情况。</w:t>
      </w:r>
    </w:p>
    <w:p w14:paraId="160C0AE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六、请说明本次拟参与“全流通”股东所持股份是否存在被质押、冻结或其他权利瑕疵的情形。</w:t>
      </w:r>
    </w:p>
    <w:p w14:paraId="653A664D">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新奥股份</w:t>
      </w:r>
    </w:p>
    <w:p w14:paraId="3C898EB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71E549C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一、请严格对照《监管规则适用指引——第</w:t>
      </w:r>
      <w:r>
        <w:rPr>
          <w:rFonts w:hint="eastAsia" w:ascii="Times New Roman" w:hAnsi="Times New Roman" w:eastAsia="仿宋_GB2312" w:cs="Times New Roman"/>
          <w:color w:val="000000"/>
          <w:kern w:val="2"/>
          <w:sz w:val="32"/>
          <w:szCs w:val="32"/>
          <w:highlight w:val="none"/>
          <w:lang w:val="en-US" w:eastAsia="zh-CN" w:bidi="ar-SA"/>
        </w:rPr>
        <w:t>2</w:t>
      </w:r>
      <w:r>
        <w:rPr>
          <w:rFonts w:hint="eastAsia" w:ascii="CESI仿宋-GB2312" w:hAnsi="CESI仿宋-GB2312" w:eastAsia="CESI仿宋-GB2312" w:cs="CESI仿宋-GB2312"/>
          <w:sz w:val="32"/>
          <w:szCs w:val="32"/>
          <w:lang w:val="en-US" w:eastAsia="zh-CN"/>
        </w:rPr>
        <w:t>号》补充说明持股</w:t>
      </w:r>
      <w:r>
        <w:rPr>
          <w:rFonts w:hint="eastAsia" w:ascii="Times New Roman" w:hAnsi="Times New Roman" w:eastAsia="仿宋_GB2312" w:cs="Times New Roman"/>
          <w:color w:val="000000"/>
          <w:kern w:val="2"/>
          <w:sz w:val="32"/>
          <w:szCs w:val="32"/>
          <w:highlight w:val="none"/>
          <w:lang w:val="en-US" w:eastAsia="zh-CN" w:bidi="ar-SA"/>
        </w:rPr>
        <w:t>5%</w:t>
      </w:r>
      <w:r>
        <w:rPr>
          <w:rFonts w:hint="eastAsia" w:ascii="CESI仿宋-GB2312" w:hAnsi="CESI仿宋-GB2312" w:eastAsia="CESI仿宋-GB2312" w:cs="CESI仿宋-GB2312"/>
          <w:sz w:val="32"/>
          <w:szCs w:val="32"/>
          <w:lang w:val="en-US" w:eastAsia="zh-CN"/>
        </w:rPr>
        <w:t>以上股东穿透后的相关信息。</w:t>
      </w:r>
    </w:p>
    <w:p w14:paraId="2662DF9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二、请你公司严格对照《境内企业境外发行证券和上市管理试行办法》第八条的规定，补充说明是否存在境外发行上市禁止性情形。</w:t>
      </w:r>
    </w:p>
    <w:p w14:paraId="6E1C842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三、请补充说明你公司控股股东及其一致行动人持有你公司的股份被质押对本次介绍上市的影响。</w:t>
      </w:r>
    </w:p>
    <w:p w14:paraId="6C49389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四、请补充说明你公司两期限制性股票激励计划预留授予的原因。</w:t>
      </w:r>
    </w:p>
    <w:p w14:paraId="5DFCFF9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五、请补充说明你公司从事增值电信业务的三家控股子公司一城一家、好买气及运途云在本次介绍上市前后的外资股比，本次介绍上市前后你公司及下属子公司是否持续符合外商投资准入政策要求。</w:t>
      </w:r>
    </w:p>
    <w:p w14:paraId="553C741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六、请补充说明本次拟参与“全流通”股东所持股份是否存在被质押、冻结或其他权利瑕疵的情形。</w:t>
      </w:r>
    </w:p>
    <w:p w14:paraId="72B3D30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alibri" w:hAnsi="Calibri" w:eastAsia="CESI仿宋-GB2312" w:cs="CESI仿宋-GB2312"/>
          <w:sz w:val="32"/>
          <w:szCs w:val="32"/>
          <w:lang w:val="en-US" w:eastAsia="zh-CN"/>
        </w:rPr>
      </w:pPr>
      <w:r>
        <w:rPr>
          <w:rFonts w:hint="eastAsia" w:ascii="黑体" w:hAnsi="黑体" w:eastAsia="黑体" w:cs="黑体"/>
          <w:sz w:val="32"/>
          <w:szCs w:val="32"/>
          <w:lang w:val="en-US" w:eastAsia="zh-CN"/>
        </w:rPr>
        <w:t>美格智能</w:t>
      </w:r>
    </w:p>
    <w:p w14:paraId="668029E4">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3E8F99E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一、请说明你公司前身方格精密的设立情况及设立以来股本和股东变化情况。</w:t>
      </w:r>
    </w:p>
    <w:p w14:paraId="5F7649F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二、请结合</w:t>
      </w:r>
      <w:r>
        <w:rPr>
          <w:rFonts w:hint="eastAsia" w:ascii="CESI仿宋-GB2312" w:hAnsi="CESI仿宋-GB2312" w:eastAsia="CESI仿宋-GB2312" w:cs="CESI仿宋-GB2312"/>
          <w:sz w:val="32"/>
          <w:szCs w:val="32"/>
          <w:lang w:eastAsia="zh-CN"/>
        </w:rPr>
        <w:t>你公司</w:t>
      </w:r>
      <w:r>
        <w:rPr>
          <w:rFonts w:hint="eastAsia" w:ascii="CESI仿宋-GB2312" w:hAnsi="CESI仿宋-GB2312" w:eastAsia="CESI仿宋-GB2312" w:cs="CESI仿宋-GB2312"/>
          <w:sz w:val="32"/>
          <w:szCs w:val="32"/>
        </w:rPr>
        <w:t>实际控制人偿债能力等情况，补充说明本次发行完成前后，</w:t>
      </w:r>
      <w:r>
        <w:rPr>
          <w:rFonts w:hint="eastAsia" w:ascii="CESI仿宋-GB2312" w:hAnsi="CESI仿宋-GB2312" w:eastAsia="CESI仿宋-GB2312" w:cs="CESI仿宋-GB2312"/>
          <w:sz w:val="32"/>
          <w:szCs w:val="32"/>
          <w:lang w:eastAsia="zh-CN"/>
        </w:rPr>
        <w:t>你公司</w:t>
      </w:r>
      <w:r>
        <w:rPr>
          <w:rFonts w:hint="eastAsia" w:ascii="CESI仿宋-GB2312" w:hAnsi="CESI仿宋-GB2312" w:eastAsia="CESI仿宋-GB2312" w:cs="CESI仿宋-GB2312"/>
          <w:sz w:val="32"/>
          <w:szCs w:val="32"/>
        </w:rPr>
        <w:t>控股股东和实际控制人股权质押情况是否可能导致</w:t>
      </w:r>
      <w:r>
        <w:rPr>
          <w:rFonts w:hint="eastAsia" w:ascii="CESI仿宋-GB2312" w:hAnsi="CESI仿宋-GB2312" w:eastAsia="CESI仿宋-GB2312" w:cs="CESI仿宋-GB2312"/>
          <w:sz w:val="32"/>
          <w:szCs w:val="32"/>
          <w:lang w:val="en-US" w:eastAsia="zh-CN"/>
        </w:rPr>
        <w:t>你公司</w:t>
      </w:r>
      <w:r>
        <w:rPr>
          <w:rFonts w:hint="eastAsia" w:ascii="CESI仿宋-GB2312" w:hAnsi="CESI仿宋-GB2312" w:eastAsia="CESI仿宋-GB2312" w:cs="CESI仿宋-GB2312"/>
          <w:sz w:val="32"/>
          <w:szCs w:val="32"/>
        </w:rPr>
        <w:t>控制权发生变化，是否导致</w:t>
      </w:r>
      <w:r>
        <w:rPr>
          <w:rFonts w:hint="eastAsia" w:ascii="CESI仿宋-GB2312" w:hAnsi="CESI仿宋-GB2312" w:eastAsia="CESI仿宋-GB2312" w:cs="CESI仿宋-GB2312"/>
          <w:sz w:val="32"/>
          <w:szCs w:val="32"/>
          <w:lang w:eastAsia="zh-CN"/>
        </w:rPr>
        <w:t>你公司</w:t>
      </w:r>
      <w:r>
        <w:rPr>
          <w:rFonts w:hint="eastAsia" w:ascii="CESI仿宋-GB2312" w:hAnsi="CESI仿宋-GB2312" w:eastAsia="CESI仿宋-GB2312" w:cs="CESI仿宋-GB2312"/>
          <w:sz w:val="32"/>
          <w:szCs w:val="32"/>
        </w:rPr>
        <w:t>存在《境内企业境外发行证券和上市管理试行办法》第八条规定的禁止性情形。</w:t>
      </w:r>
    </w:p>
    <w:p w14:paraId="51BBC13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三、请说明你公司下属公司南通众格增值电信业务的开展和持证情况，以及本次发行上市前后是否持续符合《外商投资准入特别管理措施（负面清单）（</w:t>
      </w:r>
      <w:r>
        <w:rPr>
          <w:rFonts w:hint="eastAsia" w:ascii="Times New Roman" w:hAnsi="Times New Roman" w:eastAsia="仿宋_GB2312" w:cs="Times New Roman"/>
          <w:sz w:val="32"/>
          <w:szCs w:val="32"/>
          <w:highlight w:val="none"/>
          <w:lang w:val="en-US" w:eastAsia="zh-CN"/>
        </w:rPr>
        <w:t>2024</w:t>
      </w:r>
      <w:r>
        <w:rPr>
          <w:rFonts w:hint="eastAsia" w:ascii="CESI仿宋-GB2312" w:hAnsi="CESI仿宋-GB2312" w:eastAsia="CESI仿宋-GB2312" w:cs="CESI仿宋-GB2312"/>
          <w:sz w:val="32"/>
          <w:szCs w:val="32"/>
        </w:rPr>
        <w:t>年版）》要求</w:t>
      </w:r>
      <w:r>
        <w:rPr>
          <w:rFonts w:hint="eastAsia" w:ascii="CESI仿宋-GB2312" w:hAnsi="CESI仿宋-GB2312" w:eastAsia="CESI仿宋-GB2312" w:cs="CESI仿宋-GB2312"/>
          <w:sz w:val="32"/>
          <w:szCs w:val="32"/>
          <w:lang w:eastAsia="zh-CN"/>
        </w:rPr>
        <w:t>。</w:t>
      </w:r>
    </w:p>
    <w:p w14:paraId="53F156D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alibri" w:hAnsi="Calibri" w:eastAsia="CESI仿宋-GB2312" w:cs="CESI仿宋-GB2312"/>
          <w:sz w:val="32"/>
          <w:szCs w:val="32"/>
          <w:lang w:val="en-US" w:eastAsia="zh-CN"/>
        </w:rPr>
      </w:pPr>
      <w:r>
        <w:rPr>
          <w:rFonts w:hint="eastAsia" w:ascii="黑体" w:hAnsi="黑体" w:eastAsia="黑体" w:cs="黑体"/>
          <w:sz w:val="32"/>
          <w:szCs w:val="32"/>
          <w:lang w:val="en-US" w:eastAsia="zh-CN"/>
        </w:rPr>
        <w:t>华大北斗</w:t>
      </w:r>
    </w:p>
    <w:p w14:paraId="4E0C1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请你公司补充说明以下事项，请律师核查并出具明确的法律意见:</w:t>
      </w:r>
    </w:p>
    <w:p w14:paraId="0105D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一、请你公司严格对照《境内企业境外发行证券和上市管理试行办法》第八条的规定，说明你公司及境内子公司是否存在境外发行上市禁止性情形。</w:t>
      </w:r>
    </w:p>
    <w:p w14:paraId="282EC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二、关于股东情况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Times New Roman" w:hAnsi="Times New Roman" w:eastAsia="仿宋_GB2312" w:cs="Times New Roman"/>
          <w:b w:val="0"/>
          <w:bCs w:val="0"/>
          <w:sz w:val="32"/>
          <w:szCs w:val="32"/>
          <w:highlight w:val="none"/>
          <w:lang w:val="en-US" w:eastAsia="zh-CN"/>
        </w:rPr>
        <w:t>1</w:t>
      </w:r>
      <w:r>
        <w:rPr>
          <w:rFonts w:hint="eastAsia" w:ascii="CESI仿宋-GB2312" w:hAnsi="CESI仿宋-GB2312" w:eastAsia="CESI仿宋-GB2312" w:cs="CESI仿宋-GB2312"/>
          <w:sz w:val="32"/>
          <w:szCs w:val="32"/>
        </w:rPr>
        <w:t>）你公司存在特殊股东权利安排，仅有部分股东同意上市前终止特殊股东权利，请说明剩余股东意见以及是否构成本次境外发行上市的实质性障碍；（</w:t>
      </w:r>
      <w:r>
        <w:rPr>
          <w:rFonts w:hint="eastAsia" w:ascii="Times New Roman" w:hAnsi="Times New Roman" w:eastAsia="仿宋_GB2312" w:cs="Times New Roman"/>
          <w:b w:val="0"/>
          <w:bCs w:val="0"/>
          <w:sz w:val="32"/>
          <w:szCs w:val="32"/>
          <w:highlight w:val="none"/>
          <w:lang w:val="en-US" w:eastAsia="zh-CN"/>
        </w:rPr>
        <w:t>2</w:t>
      </w:r>
      <w:r>
        <w:rPr>
          <w:rFonts w:hint="eastAsia" w:ascii="CESI仿宋-GB2312" w:hAnsi="CESI仿宋-GB2312" w:eastAsia="CESI仿宋-GB2312" w:cs="CESI仿宋-GB2312"/>
          <w:sz w:val="32"/>
          <w:szCs w:val="32"/>
        </w:rPr>
        <w:t>）请说明格力创投、国开科创、中电港国有股东标识办理进展，以及格力创投申请此次“全流通”的国资管理程序进展；（</w:t>
      </w:r>
      <w:r>
        <w:rPr>
          <w:rFonts w:hint="eastAsia" w:ascii="Times New Roman" w:hAnsi="Times New Roman" w:eastAsia="仿宋_GB2312" w:cs="Times New Roman"/>
          <w:b w:val="0"/>
          <w:bCs w:val="0"/>
          <w:sz w:val="32"/>
          <w:szCs w:val="32"/>
          <w:highlight w:val="none"/>
          <w:lang w:val="en-US" w:eastAsia="zh-CN"/>
        </w:rPr>
        <w:t>3</w:t>
      </w:r>
      <w:r>
        <w:rPr>
          <w:rFonts w:hint="eastAsia" w:ascii="CESI仿宋-GB2312" w:hAnsi="CESI仿宋-GB2312" w:eastAsia="CESI仿宋-GB2312" w:cs="CESI仿宋-GB2312"/>
          <w:sz w:val="32"/>
          <w:szCs w:val="32"/>
        </w:rPr>
        <w:t>）请说明本次拟参与“全流通”股东所持股份是否存在被质押、冻结或其他权利瑕疵的情形。</w:t>
      </w:r>
    </w:p>
    <w:p w14:paraId="341CE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三、关于员工持股计划和股权激励:（</w:t>
      </w:r>
      <w:r>
        <w:rPr>
          <w:rFonts w:hint="eastAsia" w:ascii="Times New Roman" w:hAnsi="Times New Roman" w:eastAsia="仿宋_GB2312" w:cs="Times New Roman"/>
          <w:b w:val="0"/>
          <w:bCs w:val="0"/>
          <w:sz w:val="32"/>
          <w:szCs w:val="32"/>
          <w:highlight w:val="none"/>
          <w:lang w:val="en-US" w:eastAsia="zh-CN"/>
        </w:rPr>
        <w:t>1</w:t>
      </w:r>
      <w:r>
        <w:rPr>
          <w:rFonts w:hint="eastAsia" w:ascii="CESI仿宋-GB2312" w:hAnsi="CESI仿宋-GB2312" w:eastAsia="CESI仿宋-GB2312" w:cs="CESI仿宋-GB2312"/>
          <w:sz w:val="32"/>
          <w:szCs w:val="32"/>
        </w:rPr>
        <w:t>）你公司存在离职后仍持有员工持股计划权益的人员，请说明其目前是否按照员工持股计划章程或协议约定持有权益；（</w:t>
      </w:r>
      <w:r>
        <w:rPr>
          <w:rFonts w:hint="eastAsia" w:ascii="Times New Roman" w:hAnsi="Times New Roman" w:eastAsia="仿宋_GB2312" w:cs="Times New Roman"/>
          <w:b w:val="0"/>
          <w:bCs w:val="0"/>
          <w:sz w:val="32"/>
          <w:szCs w:val="32"/>
          <w:highlight w:val="none"/>
          <w:lang w:val="en-US" w:eastAsia="zh-CN"/>
        </w:rPr>
        <w:t>2</w:t>
      </w:r>
      <w:r>
        <w:rPr>
          <w:rFonts w:hint="eastAsia" w:ascii="CESI仿宋-GB2312" w:hAnsi="CESI仿宋-GB2312" w:eastAsia="CESI仿宋-GB2312" w:cs="CESI仿宋-GB2312"/>
          <w:sz w:val="32"/>
          <w:szCs w:val="32"/>
        </w:rPr>
        <w:t>）请就已实施的股权激励和员工持股计划是否存在利益输送出具明确结论性意见。</w:t>
      </w:r>
    </w:p>
    <w:p w14:paraId="2B209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四、关于业务经营：</w:t>
      </w:r>
      <w:r>
        <w:rPr>
          <w:rFonts w:hint="eastAsia" w:ascii="CESI仿宋-GB2312" w:hAnsi="CESI仿宋-GB2312" w:eastAsia="CESI仿宋-GB2312" w:cs="CESI仿宋-GB2312"/>
          <w:sz w:val="32"/>
          <w:szCs w:val="32"/>
          <w:lang w:eastAsia="zh-CN"/>
        </w:rPr>
        <w:t>（</w:t>
      </w:r>
      <w:r>
        <w:rPr>
          <w:rFonts w:hint="eastAsia" w:ascii="Times New Roman" w:hAnsi="Times New Roman" w:eastAsia="仿宋_GB2312" w:cs="Times New Roman"/>
          <w:b w:val="0"/>
          <w:bCs w:val="0"/>
          <w:sz w:val="32"/>
          <w:szCs w:val="32"/>
          <w:highlight w:val="none"/>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你公司及下属公司经营范围涉及“导航终端、移动通信终端产品及配套软件产品的技术开发和销售；导航、测绘、气象及海洋专用仪器制造与销售；航终端制造；导航设备及配件研发；卫星导航服务；卫星遥感应用系统集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卫星遥感数据处理；地理遥感信息服务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地质灾害治理工程施工；测绘服务；水文服务”等，请说明上述业务开展情况，是否取得必要的资质许可，是否与第三方式开展合作以及合作方名称（合作方是否持有资质）、合作方式，是否涉及《外商投资准入特别管理措施（负面清单）（</w:t>
      </w:r>
      <w:r>
        <w:rPr>
          <w:rFonts w:hint="eastAsia" w:ascii="Times New Roman" w:hAnsi="Times New Roman" w:eastAsia="仿宋_GB2312" w:cs="Times New Roman"/>
          <w:b w:val="0"/>
          <w:bCs w:val="0"/>
          <w:sz w:val="32"/>
          <w:szCs w:val="32"/>
          <w:highlight w:val="none"/>
          <w:lang w:val="en-US" w:eastAsia="zh-CN"/>
        </w:rPr>
        <w:t>2024</w:t>
      </w:r>
      <w:r>
        <w:rPr>
          <w:rFonts w:hint="eastAsia" w:ascii="CESI仿宋-GB2312" w:hAnsi="CESI仿宋-GB2312" w:eastAsia="CESI仿宋-GB2312" w:cs="CESI仿宋-GB2312"/>
          <w:sz w:val="32"/>
          <w:szCs w:val="32"/>
        </w:rPr>
        <w:t>年版）》限制或禁止领域，本次发行上市及</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全流通”后是否持续符合外商投资准入要求；（</w:t>
      </w:r>
      <w:r>
        <w:rPr>
          <w:rFonts w:hint="eastAsia" w:ascii="Times New Roman" w:hAnsi="Times New Roman" w:eastAsia="仿宋_GB2312" w:cs="Times New Roman"/>
          <w:b w:val="0"/>
          <w:bCs w:val="0"/>
          <w:sz w:val="32"/>
          <w:szCs w:val="32"/>
          <w:highlight w:val="none"/>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你公司主要业务收入来源于销售综合芯片及模组产品，请说明你公司与主要供应商经销合同期限以及具体经销合作模式，并说明综合芯片业务与</w:t>
      </w:r>
      <w:r>
        <w:rPr>
          <w:rFonts w:hint="eastAsia" w:ascii="Times New Roman" w:hAnsi="Times New Roman" w:eastAsia="仿宋_GB2312" w:cs="Times New Roman"/>
          <w:b w:val="0"/>
          <w:bCs w:val="0"/>
          <w:sz w:val="32"/>
          <w:szCs w:val="32"/>
          <w:highlight w:val="none"/>
          <w:lang w:val="en-US" w:eastAsia="zh-CN"/>
        </w:rPr>
        <w:t>GNSS</w:t>
      </w:r>
      <w:r>
        <w:rPr>
          <w:rFonts w:hint="eastAsia" w:ascii="CESI仿宋-GB2312" w:hAnsi="CESI仿宋-GB2312" w:eastAsia="CESI仿宋-GB2312" w:cs="CESI仿宋-GB2312"/>
          <w:sz w:val="32"/>
          <w:szCs w:val="32"/>
        </w:rPr>
        <w:t>芯片业务的区别与联系</w:t>
      </w:r>
      <w:r>
        <w:rPr>
          <w:rFonts w:hint="eastAsia" w:ascii="CESI仿宋-GB2312" w:hAnsi="CESI仿宋-GB2312" w:eastAsia="CESI仿宋-GB2312" w:cs="CESI仿宋-GB2312"/>
          <w:sz w:val="32"/>
          <w:szCs w:val="32"/>
          <w:lang w:eastAsia="zh-CN"/>
        </w:rPr>
        <w:t>。</w:t>
      </w:r>
    </w:p>
    <w:p w14:paraId="12B3D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rPr>
        <w:t>五、请你公司补充说明前期两次进行</w:t>
      </w:r>
      <w:r>
        <w:rPr>
          <w:rFonts w:hint="eastAsia" w:ascii="Times New Roman" w:hAnsi="Times New Roman" w:eastAsia="仿宋_GB2312" w:cs="Times New Roman"/>
          <w:b w:val="0"/>
          <w:bCs w:val="0"/>
          <w:sz w:val="32"/>
          <w:szCs w:val="32"/>
          <w:highlight w:val="none"/>
          <w:lang w:val="en-US" w:eastAsia="zh-CN"/>
        </w:rPr>
        <w:t>A</w:t>
      </w:r>
      <w:r>
        <w:rPr>
          <w:rFonts w:hint="eastAsia" w:ascii="CESI仿宋-GB2312" w:hAnsi="CESI仿宋-GB2312" w:eastAsia="CESI仿宋-GB2312" w:cs="CESI仿宋-GB2312"/>
          <w:sz w:val="32"/>
          <w:szCs w:val="32"/>
        </w:rPr>
        <w:t>股上市辅导备案的详细情况及终止原因，是否计划继续推进</w:t>
      </w:r>
      <w:r>
        <w:rPr>
          <w:rFonts w:hint="eastAsia" w:ascii="Times New Roman" w:hAnsi="Times New Roman" w:eastAsia="仿宋_GB2312" w:cs="Times New Roman"/>
          <w:b w:val="0"/>
          <w:bCs w:val="0"/>
          <w:sz w:val="32"/>
          <w:szCs w:val="32"/>
          <w:highlight w:val="none"/>
          <w:lang w:val="en-US" w:eastAsia="zh-CN"/>
        </w:rPr>
        <w:t>A</w:t>
      </w:r>
      <w:r>
        <w:rPr>
          <w:rFonts w:hint="eastAsia" w:ascii="CESI仿宋-GB2312" w:hAnsi="CESI仿宋-GB2312" w:eastAsia="CESI仿宋-GB2312" w:cs="CESI仿宋-GB2312"/>
          <w:sz w:val="32"/>
          <w:szCs w:val="32"/>
        </w:rPr>
        <w:t>股上市及具体安排，是否存在对本次发行上市产生重大影响的情形</w:t>
      </w:r>
      <w:r>
        <w:rPr>
          <w:rFonts w:hint="eastAsia" w:ascii="CESI仿宋-GB2312" w:hAnsi="CESI仿宋-GB2312" w:eastAsia="CESI仿宋-GB2312" w:cs="CESI仿宋-GB2312"/>
          <w:sz w:val="32"/>
          <w:szCs w:val="32"/>
          <w:lang w:eastAsia="zh-CN"/>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Symbola">
    <w:panose1 w:val="02020503060805020204"/>
    <w:charset w:val="00"/>
    <w:family w:val="auto"/>
    <w:pitch w:val="default"/>
    <w:sig w:usb0="E00002FF" w:usb1="4200FFFF" w:usb2="0F040021" w:usb3="0580A068" w:csb0="6000019F" w:csb1="DFD7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EDE5C2B"/>
    <w:rsid w:val="0FF78455"/>
    <w:rsid w:val="0FF9EF93"/>
    <w:rsid w:val="171F6771"/>
    <w:rsid w:val="17F333E4"/>
    <w:rsid w:val="17FD84BC"/>
    <w:rsid w:val="185C7EE9"/>
    <w:rsid w:val="18FD6BD6"/>
    <w:rsid w:val="19FF753F"/>
    <w:rsid w:val="1AEB49DD"/>
    <w:rsid w:val="1B66F069"/>
    <w:rsid w:val="1BBF3550"/>
    <w:rsid w:val="1BEB3E34"/>
    <w:rsid w:val="1D4B0807"/>
    <w:rsid w:val="1F7A47D6"/>
    <w:rsid w:val="1F7F633E"/>
    <w:rsid w:val="1FBE3D57"/>
    <w:rsid w:val="1FDFED82"/>
    <w:rsid w:val="21BB4486"/>
    <w:rsid w:val="221A9202"/>
    <w:rsid w:val="2453322D"/>
    <w:rsid w:val="255DE78B"/>
    <w:rsid w:val="25BED2A4"/>
    <w:rsid w:val="25ED5C0C"/>
    <w:rsid w:val="273ACB1E"/>
    <w:rsid w:val="27ACE030"/>
    <w:rsid w:val="291D2AE2"/>
    <w:rsid w:val="29FF12F0"/>
    <w:rsid w:val="2AF4F5B0"/>
    <w:rsid w:val="2B7AAE73"/>
    <w:rsid w:val="2BB37EEA"/>
    <w:rsid w:val="2C8F9EF0"/>
    <w:rsid w:val="2CBF98A1"/>
    <w:rsid w:val="2CFFC09F"/>
    <w:rsid w:val="2E63AAAF"/>
    <w:rsid w:val="2EBF36B2"/>
    <w:rsid w:val="2FB7720B"/>
    <w:rsid w:val="2FD96C99"/>
    <w:rsid w:val="2FED94B0"/>
    <w:rsid w:val="2FF5E8BD"/>
    <w:rsid w:val="2FFB93B4"/>
    <w:rsid w:val="2FFE7ADD"/>
    <w:rsid w:val="332FD987"/>
    <w:rsid w:val="33FD4772"/>
    <w:rsid w:val="33FF0EAD"/>
    <w:rsid w:val="33FF9C5F"/>
    <w:rsid w:val="351E34E4"/>
    <w:rsid w:val="355FF2F3"/>
    <w:rsid w:val="35B33B6C"/>
    <w:rsid w:val="35BD5691"/>
    <w:rsid w:val="36FFC8F1"/>
    <w:rsid w:val="37FE54D4"/>
    <w:rsid w:val="37FFA508"/>
    <w:rsid w:val="395F23BC"/>
    <w:rsid w:val="397FAC8B"/>
    <w:rsid w:val="39CF5566"/>
    <w:rsid w:val="39EBA98D"/>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660D"/>
    <w:rsid w:val="3FDFBDE7"/>
    <w:rsid w:val="3FE914D8"/>
    <w:rsid w:val="3FF3B4EB"/>
    <w:rsid w:val="3FF61804"/>
    <w:rsid w:val="3FF77D9F"/>
    <w:rsid w:val="3FFD15DE"/>
    <w:rsid w:val="3FFF5109"/>
    <w:rsid w:val="3FFFF175"/>
    <w:rsid w:val="40ABFD97"/>
    <w:rsid w:val="43BF1CD8"/>
    <w:rsid w:val="43F7B792"/>
    <w:rsid w:val="4424A0AE"/>
    <w:rsid w:val="457C5809"/>
    <w:rsid w:val="467EA25A"/>
    <w:rsid w:val="46FB3128"/>
    <w:rsid w:val="47FC3E76"/>
    <w:rsid w:val="47FD554F"/>
    <w:rsid w:val="4AFC1F7C"/>
    <w:rsid w:val="4BDF6884"/>
    <w:rsid w:val="4BE753ED"/>
    <w:rsid w:val="4DFCCF35"/>
    <w:rsid w:val="4F67EC1C"/>
    <w:rsid w:val="4F78B548"/>
    <w:rsid w:val="4F7EDC3A"/>
    <w:rsid w:val="4F7EF74C"/>
    <w:rsid w:val="4F9F7159"/>
    <w:rsid w:val="4FD555C3"/>
    <w:rsid w:val="4FF50376"/>
    <w:rsid w:val="52C92FE1"/>
    <w:rsid w:val="537B2CCB"/>
    <w:rsid w:val="537FE4CB"/>
    <w:rsid w:val="53AF762D"/>
    <w:rsid w:val="53F9EC31"/>
    <w:rsid w:val="53FD0B5F"/>
    <w:rsid w:val="53FF4AD4"/>
    <w:rsid w:val="56732FAB"/>
    <w:rsid w:val="56DEE44E"/>
    <w:rsid w:val="575F59D4"/>
    <w:rsid w:val="577F03F8"/>
    <w:rsid w:val="57AF7DA0"/>
    <w:rsid w:val="59DE6059"/>
    <w:rsid w:val="59EAA982"/>
    <w:rsid w:val="59FDEF05"/>
    <w:rsid w:val="5B3A80D2"/>
    <w:rsid w:val="5B55A5DE"/>
    <w:rsid w:val="5BEDCB94"/>
    <w:rsid w:val="5BFEEAF0"/>
    <w:rsid w:val="5C6FE5EC"/>
    <w:rsid w:val="5CFD5408"/>
    <w:rsid w:val="5D1E63DC"/>
    <w:rsid w:val="5DABF72F"/>
    <w:rsid w:val="5DBF46AA"/>
    <w:rsid w:val="5DCFAB01"/>
    <w:rsid w:val="5DF2DD93"/>
    <w:rsid w:val="5DF77268"/>
    <w:rsid w:val="5EF3E0D8"/>
    <w:rsid w:val="5EF7CBD7"/>
    <w:rsid w:val="5EFEF32F"/>
    <w:rsid w:val="5EFF8778"/>
    <w:rsid w:val="5EFFDB80"/>
    <w:rsid w:val="5F615CA1"/>
    <w:rsid w:val="5F7EEB54"/>
    <w:rsid w:val="5FBAC526"/>
    <w:rsid w:val="5FBD0436"/>
    <w:rsid w:val="5FBEF08F"/>
    <w:rsid w:val="5FCD0B34"/>
    <w:rsid w:val="5FD3A9A2"/>
    <w:rsid w:val="5FD3AB61"/>
    <w:rsid w:val="5FDB20A7"/>
    <w:rsid w:val="5FDB7E01"/>
    <w:rsid w:val="5FDC53C6"/>
    <w:rsid w:val="5FDFCA51"/>
    <w:rsid w:val="5FEEB703"/>
    <w:rsid w:val="5FEF654F"/>
    <w:rsid w:val="5FFB43CC"/>
    <w:rsid w:val="5FFD31C3"/>
    <w:rsid w:val="5FFED4F7"/>
    <w:rsid w:val="608FE4EF"/>
    <w:rsid w:val="629DC7F8"/>
    <w:rsid w:val="63FB1B6C"/>
    <w:rsid w:val="63FFEDC6"/>
    <w:rsid w:val="64221F00"/>
    <w:rsid w:val="64D87F31"/>
    <w:rsid w:val="65DFB200"/>
    <w:rsid w:val="65FD047C"/>
    <w:rsid w:val="675B46D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EF1441"/>
    <w:rsid w:val="6DF9CA8A"/>
    <w:rsid w:val="6E76E49E"/>
    <w:rsid w:val="6E7B572D"/>
    <w:rsid w:val="6F2E1A35"/>
    <w:rsid w:val="6F3BF003"/>
    <w:rsid w:val="6F3CEBE0"/>
    <w:rsid w:val="6F63236F"/>
    <w:rsid w:val="6F6D7C76"/>
    <w:rsid w:val="6F6F30D8"/>
    <w:rsid w:val="6F77AED1"/>
    <w:rsid w:val="6FB7BF97"/>
    <w:rsid w:val="6FBD3D00"/>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CF90D9"/>
    <w:rsid w:val="73DEA937"/>
    <w:rsid w:val="73FEEA08"/>
    <w:rsid w:val="73FF2041"/>
    <w:rsid w:val="73FF3BBD"/>
    <w:rsid w:val="73FF9036"/>
    <w:rsid w:val="745FCC1D"/>
    <w:rsid w:val="74FBFD6F"/>
    <w:rsid w:val="75794409"/>
    <w:rsid w:val="759E100F"/>
    <w:rsid w:val="75AFF9B6"/>
    <w:rsid w:val="75E209CB"/>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306"/>
    <w:rsid w:val="777FE4E5"/>
    <w:rsid w:val="778F929E"/>
    <w:rsid w:val="779B5637"/>
    <w:rsid w:val="77BA5007"/>
    <w:rsid w:val="77BB2612"/>
    <w:rsid w:val="77EB68C6"/>
    <w:rsid w:val="77F63C38"/>
    <w:rsid w:val="77F7265A"/>
    <w:rsid w:val="77FDDFEE"/>
    <w:rsid w:val="77FEFAD1"/>
    <w:rsid w:val="77FF032B"/>
    <w:rsid w:val="77FF0AD3"/>
    <w:rsid w:val="77FF3978"/>
    <w:rsid w:val="77FF6C3B"/>
    <w:rsid w:val="77FF90FF"/>
    <w:rsid w:val="77FFC8CB"/>
    <w:rsid w:val="77FFDC5B"/>
    <w:rsid w:val="78DFC3FA"/>
    <w:rsid w:val="78F73F22"/>
    <w:rsid w:val="797A2F6C"/>
    <w:rsid w:val="798BAA92"/>
    <w:rsid w:val="79BF3A2D"/>
    <w:rsid w:val="79D538E0"/>
    <w:rsid w:val="79FBA84A"/>
    <w:rsid w:val="79FF9C64"/>
    <w:rsid w:val="79FF9EB5"/>
    <w:rsid w:val="7A679CA7"/>
    <w:rsid w:val="7A6E21A3"/>
    <w:rsid w:val="7A7C278B"/>
    <w:rsid w:val="7ADFF88D"/>
    <w:rsid w:val="7AFCF9F8"/>
    <w:rsid w:val="7AFDCF84"/>
    <w:rsid w:val="7AFE641E"/>
    <w:rsid w:val="7AFEA724"/>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7E87A"/>
    <w:rsid w:val="7BFBBAFC"/>
    <w:rsid w:val="7BFD7C89"/>
    <w:rsid w:val="7BFDE2F9"/>
    <w:rsid w:val="7BFF2CFD"/>
    <w:rsid w:val="7BFF2EBE"/>
    <w:rsid w:val="7BFFAB07"/>
    <w:rsid w:val="7C6A234D"/>
    <w:rsid w:val="7CBA4E74"/>
    <w:rsid w:val="7CBBAF00"/>
    <w:rsid w:val="7CBC4E39"/>
    <w:rsid w:val="7CBF9F3A"/>
    <w:rsid w:val="7CF6C0A0"/>
    <w:rsid w:val="7CF7E1EF"/>
    <w:rsid w:val="7CF9FD3E"/>
    <w:rsid w:val="7D6F0DCC"/>
    <w:rsid w:val="7D70285C"/>
    <w:rsid w:val="7D7F1013"/>
    <w:rsid w:val="7D7FE6EC"/>
    <w:rsid w:val="7DA1927B"/>
    <w:rsid w:val="7DBF0E00"/>
    <w:rsid w:val="7DBFD159"/>
    <w:rsid w:val="7DD98CE9"/>
    <w:rsid w:val="7DDFE5A8"/>
    <w:rsid w:val="7DEE8249"/>
    <w:rsid w:val="7DEFD2A7"/>
    <w:rsid w:val="7DF35C97"/>
    <w:rsid w:val="7DFA5EB4"/>
    <w:rsid w:val="7DFE8840"/>
    <w:rsid w:val="7DFF6F21"/>
    <w:rsid w:val="7E5C34B7"/>
    <w:rsid w:val="7E772135"/>
    <w:rsid w:val="7E8FE8CD"/>
    <w:rsid w:val="7EAAFBC1"/>
    <w:rsid w:val="7EB8C5C1"/>
    <w:rsid w:val="7EBF9F84"/>
    <w:rsid w:val="7EDB28BC"/>
    <w:rsid w:val="7EDE3C4C"/>
    <w:rsid w:val="7EDEF023"/>
    <w:rsid w:val="7EEF45C6"/>
    <w:rsid w:val="7EF7F140"/>
    <w:rsid w:val="7EFD3653"/>
    <w:rsid w:val="7EFDDD58"/>
    <w:rsid w:val="7EFF0BB3"/>
    <w:rsid w:val="7EFFA2BF"/>
    <w:rsid w:val="7F1D2CA1"/>
    <w:rsid w:val="7F3948BB"/>
    <w:rsid w:val="7F3ED46F"/>
    <w:rsid w:val="7F4F01E0"/>
    <w:rsid w:val="7F5F7E4C"/>
    <w:rsid w:val="7F6256A8"/>
    <w:rsid w:val="7F799961"/>
    <w:rsid w:val="7F7B1B05"/>
    <w:rsid w:val="7F7BD5CC"/>
    <w:rsid w:val="7F7E81B4"/>
    <w:rsid w:val="7F7F2DDA"/>
    <w:rsid w:val="7F7FA5A3"/>
    <w:rsid w:val="7F7FDEB3"/>
    <w:rsid w:val="7F7FE25F"/>
    <w:rsid w:val="7F7FEEDD"/>
    <w:rsid w:val="7F8D7998"/>
    <w:rsid w:val="7F956F7A"/>
    <w:rsid w:val="7F9E9825"/>
    <w:rsid w:val="7FA583F8"/>
    <w:rsid w:val="7FAD2AF3"/>
    <w:rsid w:val="7FADDB1D"/>
    <w:rsid w:val="7FAE64C1"/>
    <w:rsid w:val="7FAF57F3"/>
    <w:rsid w:val="7FBD694C"/>
    <w:rsid w:val="7FBF099E"/>
    <w:rsid w:val="7FC66A5F"/>
    <w:rsid w:val="7FCBA352"/>
    <w:rsid w:val="7FCF04C9"/>
    <w:rsid w:val="7FCFA9DE"/>
    <w:rsid w:val="7FD5D345"/>
    <w:rsid w:val="7FD7F348"/>
    <w:rsid w:val="7FDB3D9F"/>
    <w:rsid w:val="7FDF3EEC"/>
    <w:rsid w:val="7FDFDBA0"/>
    <w:rsid w:val="7FE58FF7"/>
    <w:rsid w:val="7FE67113"/>
    <w:rsid w:val="7FE7F3E7"/>
    <w:rsid w:val="7FE8BEE1"/>
    <w:rsid w:val="7FED3050"/>
    <w:rsid w:val="7FED8308"/>
    <w:rsid w:val="7FEFA0C2"/>
    <w:rsid w:val="7FF01D11"/>
    <w:rsid w:val="7FF7769A"/>
    <w:rsid w:val="7FF7DCF2"/>
    <w:rsid w:val="7FF89EF2"/>
    <w:rsid w:val="7FFDC7FA"/>
    <w:rsid w:val="7FFFAE8B"/>
    <w:rsid w:val="7FFFB123"/>
    <w:rsid w:val="7FFFC4C4"/>
    <w:rsid w:val="7FFFCE12"/>
    <w:rsid w:val="7FFFF313"/>
    <w:rsid w:val="8E1F765E"/>
    <w:rsid w:val="8F728CFC"/>
    <w:rsid w:val="8FF7DE57"/>
    <w:rsid w:val="8FFF5C48"/>
    <w:rsid w:val="97FAADA5"/>
    <w:rsid w:val="97FF31FE"/>
    <w:rsid w:val="9A5B76D0"/>
    <w:rsid w:val="9B339AF2"/>
    <w:rsid w:val="9BE33342"/>
    <w:rsid w:val="9CFFFE03"/>
    <w:rsid w:val="9DBEE900"/>
    <w:rsid w:val="9DFD1896"/>
    <w:rsid w:val="9E6782C0"/>
    <w:rsid w:val="9EBED305"/>
    <w:rsid w:val="9EFF6EE9"/>
    <w:rsid w:val="9F7370FE"/>
    <w:rsid w:val="9FA346E3"/>
    <w:rsid w:val="9FDED63D"/>
    <w:rsid w:val="9FFF061C"/>
    <w:rsid w:val="9FFFF6A4"/>
    <w:rsid w:val="A2BE69C2"/>
    <w:rsid w:val="A7636F25"/>
    <w:rsid w:val="A7667E3B"/>
    <w:rsid w:val="AAEC6413"/>
    <w:rsid w:val="AB5FD59D"/>
    <w:rsid w:val="AB7F36E3"/>
    <w:rsid w:val="ABE5C066"/>
    <w:rsid w:val="ACB750D5"/>
    <w:rsid w:val="ADDF0B6F"/>
    <w:rsid w:val="AE3D304F"/>
    <w:rsid w:val="AE7A6A90"/>
    <w:rsid w:val="AF5D9140"/>
    <w:rsid w:val="AF8F56D0"/>
    <w:rsid w:val="AFDF8E1C"/>
    <w:rsid w:val="AFFBD211"/>
    <w:rsid w:val="B1F9A0F1"/>
    <w:rsid w:val="B22742D2"/>
    <w:rsid w:val="B379C565"/>
    <w:rsid w:val="B3EECBF7"/>
    <w:rsid w:val="B3EF337F"/>
    <w:rsid w:val="B4FBEE68"/>
    <w:rsid w:val="B57BAFA9"/>
    <w:rsid w:val="B5DDA490"/>
    <w:rsid w:val="B5F37F97"/>
    <w:rsid w:val="B67B4C77"/>
    <w:rsid w:val="B6F5EA92"/>
    <w:rsid w:val="B71E635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2FB838"/>
    <w:rsid w:val="BD3B417B"/>
    <w:rsid w:val="BDADC548"/>
    <w:rsid w:val="BDFB1227"/>
    <w:rsid w:val="BE4F8AA4"/>
    <w:rsid w:val="BE6F8DDC"/>
    <w:rsid w:val="BE75A388"/>
    <w:rsid w:val="BE7DE541"/>
    <w:rsid w:val="BEAD8650"/>
    <w:rsid w:val="BEC57CB7"/>
    <w:rsid w:val="BED571C1"/>
    <w:rsid w:val="BEDF4EA3"/>
    <w:rsid w:val="BEF31206"/>
    <w:rsid w:val="BEFB11D2"/>
    <w:rsid w:val="BEFF429B"/>
    <w:rsid w:val="BF3B0C95"/>
    <w:rsid w:val="BF5F1AE9"/>
    <w:rsid w:val="BF6D8282"/>
    <w:rsid w:val="BF7511AB"/>
    <w:rsid w:val="BF7F7484"/>
    <w:rsid w:val="BFA631D0"/>
    <w:rsid w:val="BFAFDEA2"/>
    <w:rsid w:val="BFB7475C"/>
    <w:rsid w:val="BFB7EF86"/>
    <w:rsid w:val="BFBF4015"/>
    <w:rsid w:val="BFBF625C"/>
    <w:rsid w:val="BFBFCD53"/>
    <w:rsid w:val="BFC95E37"/>
    <w:rsid w:val="BFDBFE4C"/>
    <w:rsid w:val="BFDDA89D"/>
    <w:rsid w:val="BFDEFE84"/>
    <w:rsid w:val="BFDF0EC3"/>
    <w:rsid w:val="BFEBA850"/>
    <w:rsid w:val="BFEF7422"/>
    <w:rsid w:val="BFF434F6"/>
    <w:rsid w:val="BFF92596"/>
    <w:rsid w:val="BFFB9147"/>
    <w:rsid w:val="BFFF360C"/>
    <w:rsid w:val="BFFF5208"/>
    <w:rsid w:val="C5DD63A1"/>
    <w:rsid w:val="C7F72922"/>
    <w:rsid w:val="CB5A82CA"/>
    <w:rsid w:val="CBD695B1"/>
    <w:rsid w:val="CBD7963E"/>
    <w:rsid w:val="CBF741DF"/>
    <w:rsid w:val="CD3790F8"/>
    <w:rsid w:val="CDB6DE81"/>
    <w:rsid w:val="CDFAF5B4"/>
    <w:rsid w:val="CF6F1FEB"/>
    <w:rsid w:val="CF6FD68A"/>
    <w:rsid w:val="CF850594"/>
    <w:rsid w:val="CFBE415F"/>
    <w:rsid w:val="CFE39D61"/>
    <w:rsid w:val="CFEFC41B"/>
    <w:rsid w:val="CFFD5964"/>
    <w:rsid w:val="D28FCB53"/>
    <w:rsid w:val="D2AEFD39"/>
    <w:rsid w:val="D38F5BB0"/>
    <w:rsid w:val="D3FE6116"/>
    <w:rsid w:val="D47E7E86"/>
    <w:rsid w:val="D4DA6222"/>
    <w:rsid w:val="D4EFDF5B"/>
    <w:rsid w:val="D57C06C7"/>
    <w:rsid w:val="D5BFE35E"/>
    <w:rsid w:val="D5FDA202"/>
    <w:rsid w:val="D637E125"/>
    <w:rsid w:val="D67F3187"/>
    <w:rsid w:val="D6C54BFB"/>
    <w:rsid w:val="D779B982"/>
    <w:rsid w:val="D77FCA6E"/>
    <w:rsid w:val="D7A30320"/>
    <w:rsid w:val="D7BF209D"/>
    <w:rsid w:val="D7BF4320"/>
    <w:rsid w:val="D7F63F18"/>
    <w:rsid w:val="D7FF0922"/>
    <w:rsid w:val="D7FF11B6"/>
    <w:rsid w:val="D8DF347D"/>
    <w:rsid w:val="D8FF48EA"/>
    <w:rsid w:val="DA477FC9"/>
    <w:rsid w:val="DA7D2610"/>
    <w:rsid w:val="DA8FAA4D"/>
    <w:rsid w:val="DAF51FDC"/>
    <w:rsid w:val="DB3B6D81"/>
    <w:rsid w:val="DBE7F07D"/>
    <w:rsid w:val="DBEBCCFD"/>
    <w:rsid w:val="DBF404C9"/>
    <w:rsid w:val="DCBB517A"/>
    <w:rsid w:val="DCFC869C"/>
    <w:rsid w:val="DD3F851F"/>
    <w:rsid w:val="DDA34FEF"/>
    <w:rsid w:val="DDE7B892"/>
    <w:rsid w:val="DDEDD0F3"/>
    <w:rsid w:val="DDEF9463"/>
    <w:rsid w:val="DDFE5719"/>
    <w:rsid w:val="DEDF0579"/>
    <w:rsid w:val="DEE9BD96"/>
    <w:rsid w:val="DEEE49F4"/>
    <w:rsid w:val="DEFD4576"/>
    <w:rsid w:val="DEFDBADA"/>
    <w:rsid w:val="DEFF8C55"/>
    <w:rsid w:val="DF57E490"/>
    <w:rsid w:val="DF7ECD6C"/>
    <w:rsid w:val="DFAFAA8F"/>
    <w:rsid w:val="DFB77093"/>
    <w:rsid w:val="DFBA9CF4"/>
    <w:rsid w:val="DFBB2C2A"/>
    <w:rsid w:val="DFCD5F7D"/>
    <w:rsid w:val="DFD9E41F"/>
    <w:rsid w:val="DFE5A22D"/>
    <w:rsid w:val="DFE60B53"/>
    <w:rsid w:val="DFE624D7"/>
    <w:rsid w:val="DFE717B9"/>
    <w:rsid w:val="DFE7E878"/>
    <w:rsid w:val="DFEF17C0"/>
    <w:rsid w:val="DFF77525"/>
    <w:rsid w:val="E3277C0C"/>
    <w:rsid w:val="E3A3D90B"/>
    <w:rsid w:val="E3FF6143"/>
    <w:rsid w:val="E67F38E5"/>
    <w:rsid w:val="E6F5CD7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BF7FDDA"/>
    <w:rsid w:val="ECEFE2D1"/>
    <w:rsid w:val="ED78A4F9"/>
    <w:rsid w:val="ED7F4B20"/>
    <w:rsid w:val="ED7FEABE"/>
    <w:rsid w:val="ED8EA64C"/>
    <w:rsid w:val="ED8FADDA"/>
    <w:rsid w:val="EDA72A91"/>
    <w:rsid w:val="EDBD09A9"/>
    <w:rsid w:val="EDBFC565"/>
    <w:rsid w:val="EDE59D21"/>
    <w:rsid w:val="EDE77F53"/>
    <w:rsid w:val="EDF5B704"/>
    <w:rsid w:val="EE5B869C"/>
    <w:rsid w:val="EE6F55EF"/>
    <w:rsid w:val="EE713F0E"/>
    <w:rsid w:val="EEDF1829"/>
    <w:rsid w:val="EEDFA629"/>
    <w:rsid w:val="EEE7BB01"/>
    <w:rsid w:val="EEEEA120"/>
    <w:rsid w:val="EEEF1E07"/>
    <w:rsid w:val="EEFB475E"/>
    <w:rsid w:val="EEFBB1C8"/>
    <w:rsid w:val="EF78DD1B"/>
    <w:rsid w:val="EF7E0537"/>
    <w:rsid w:val="EFA5ED1A"/>
    <w:rsid w:val="EFAD22A7"/>
    <w:rsid w:val="EFBFA6BD"/>
    <w:rsid w:val="EFCEC632"/>
    <w:rsid w:val="EFDAA52B"/>
    <w:rsid w:val="EFDFED44"/>
    <w:rsid w:val="EFF373AF"/>
    <w:rsid w:val="EFF489A9"/>
    <w:rsid w:val="EFFBADD8"/>
    <w:rsid w:val="EFFCA10E"/>
    <w:rsid w:val="EFFF6804"/>
    <w:rsid w:val="EFFFD6CB"/>
    <w:rsid w:val="F1789489"/>
    <w:rsid w:val="F24F6B58"/>
    <w:rsid w:val="F2EFC63D"/>
    <w:rsid w:val="F2FD4492"/>
    <w:rsid w:val="F2FF67FB"/>
    <w:rsid w:val="F369CD34"/>
    <w:rsid w:val="F3AE3962"/>
    <w:rsid w:val="F3F7CD72"/>
    <w:rsid w:val="F3FBBB12"/>
    <w:rsid w:val="F3FF76A6"/>
    <w:rsid w:val="F4BFF2C7"/>
    <w:rsid w:val="F4EEF4B8"/>
    <w:rsid w:val="F4FE6FAB"/>
    <w:rsid w:val="F4FFD0CC"/>
    <w:rsid w:val="F55F092F"/>
    <w:rsid w:val="F56F62A3"/>
    <w:rsid w:val="F5DB4A6F"/>
    <w:rsid w:val="F5DDF558"/>
    <w:rsid w:val="F5FD924F"/>
    <w:rsid w:val="F651E89F"/>
    <w:rsid w:val="F65FC488"/>
    <w:rsid w:val="F66FFFBE"/>
    <w:rsid w:val="F6795092"/>
    <w:rsid w:val="F67F1AA1"/>
    <w:rsid w:val="F6DFBBD0"/>
    <w:rsid w:val="F6FF736B"/>
    <w:rsid w:val="F6FF8ABB"/>
    <w:rsid w:val="F76FC05C"/>
    <w:rsid w:val="F77174D9"/>
    <w:rsid w:val="F7736D80"/>
    <w:rsid w:val="F77B17AA"/>
    <w:rsid w:val="F77ED74D"/>
    <w:rsid w:val="F7B3069E"/>
    <w:rsid w:val="F7DE2618"/>
    <w:rsid w:val="F7EFC7DD"/>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ACBD0"/>
    <w:rsid w:val="FBFB2C84"/>
    <w:rsid w:val="FBFB2FCA"/>
    <w:rsid w:val="FBFDA5AC"/>
    <w:rsid w:val="FBFE2026"/>
    <w:rsid w:val="FC5FE86C"/>
    <w:rsid w:val="FC6F6A3D"/>
    <w:rsid w:val="FC7B643D"/>
    <w:rsid w:val="FC7FDC4A"/>
    <w:rsid w:val="FCA3081F"/>
    <w:rsid w:val="FCE627D3"/>
    <w:rsid w:val="FCF669A2"/>
    <w:rsid w:val="FD310758"/>
    <w:rsid w:val="FD5F5388"/>
    <w:rsid w:val="FD5FC2CA"/>
    <w:rsid w:val="FD7F35EC"/>
    <w:rsid w:val="FDBFF543"/>
    <w:rsid w:val="FDDA93BB"/>
    <w:rsid w:val="FDDFDF34"/>
    <w:rsid w:val="FDDFFD9A"/>
    <w:rsid w:val="FDFD41F0"/>
    <w:rsid w:val="FDFE9EFA"/>
    <w:rsid w:val="FDFF455E"/>
    <w:rsid w:val="FE398695"/>
    <w:rsid w:val="FE572BBB"/>
    <w:rsid w:val="FE5D8553"/>
    <w:rsid w:val="FE6DAACC"/>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76EF"/>
    <w:rsid w:val="FF17A3A0"/>
    <w:rsid w:val="FF328199"/>
    <w:rsid w:val="FF3522AB"/>
    <w:rsid w:val="FF3EDD41"/>
    <w:rsid w:val="FF533F7B"/>
    <w:rsid w:val="FF5BD2D0"/>
    <w:rsid w:val="FF5F50FC"/>
    <w:rsid w:val="FF73E0BC"/>
    <w:rsid w:val="FF7F5FA5"/>
    <w:rsid w:val="FFAE1255"/>
    <w:rsid w:val="FFAE75CC"/>
    <w:rsid w:val="FFAECE42"/>
    <w:rsid w:val="FFB53F43"/>
    <w:rsid w:val="FFB7A7CF"/>
    <w:rsid w:val="FFB9E6AD"/>
    <w:rsid w:val="FFBB1232"/>
    <w:rsid w:val="FFBE287E"/>
    <w:rsid w:val="FFBF4365"/>
    <w:rsid w:val="FFC6C8AE"/>
    <w:rsid w:val="FFD5AA4B"/>
    <w:rsid w:val="FFD70894"/>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DE60F"/>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line="480" w:lineRule="auto"/>
      <w:ind w:firstLine="1440" w:firstLineChars="200"/>
      <w:jc w:val="both"/>
    </w:pPr>
    <w:rPr>
      <w:rFonts w:ascii="仿宋" w:hAnsi="仿宋" w:eastAsia="仿宋"/>
      <w:color w:val="000000"/>
      <w:sz w:val="28"/>
      <w:szCs w:val="28"/>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2023-12-09T09:34:00Z</dcterms:created>
  <dc:creator>csrc</dc:creator>
  <cp:lastModifiedBy>csrc</cp:lastModifiedBy>
  <dcterms:modified xsi:type="dcterms:W3CDTF">2025-08-15T16:22:02Z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29C874F50C01FB39A4F57968942A96F4_43</vt:lpwstr>
  </property>
</Properties>
</file>